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0B3E64" w14:textId="77777777" w:rsidR="00A95084" w:rsidRDefault="00000000">
      <w:pPr>
        <w:spacing w:after="0" w:line="240" w:lineRule="auto"/>
        <w:rPr>
          <w:rFonts w:ascii="Segoe UI" w:hAnsi="Segoe UI" w:cs="Segoe UI"/>
          <w:b/>
          <w:bCs/>
          <w:color w:val="1F3864"/>
          <w:sz w:val="32"/>
          <w:szCs w:val="32"/>
          <w:lang w:val="en-US"/>
        </w:rPr>
      </w:pPr>
      <w:bookmarkStart w:id="0" w:name="_Hlk46721501"/>
      <w:bookmarkStart w:id="1" w:name="_Hlk45756495"/>
      <w:r>
        <w:rPr>
          <w:rFonts w:ascii="Segoe UI" w:hAnsi="Segoe UI" w:cs="Segoe UI"/>
          <w:b/>
          <w:bCs/>
          <w:color w:val="1F3864"/>
          <w:sz w:val="32"/>
          <w:szCs w:val="32"/>
          <w:lang w:val="en-US"/>
        </w:rPr>
        <w:t>Exploring Job Mismatch Experiences Among Licensed English Teachers: A Phenomenological Inquiry</w:t>
      </w:r>
    </w:p>
    <w:p w14:paraId="06657473" w14:textId="77777777" w:rsidR="006179D3" w:rsidRDefault="006179D3">
      <w:pPr>
        <w:spacing w:after="0" w:line="240" w:lineRule="auto"/>
        <w:rPr>
          <w:rFonts w:ascii="Segoe UI" w:hAnsi="Segoe UI" w:cs="Segoe UI"/>
          <w:b/>
          <w:bCs/>
          <w:color w:val="1F3864"/>
          <w:sz w:val="32"/>
          <w:szCs w:val="32"/>
          <w:lang w:val="en-US"/>
        </w:rPr>
      </w:pPr>
    </w:p>
    <w:p w14:paraId="7D310576" w14:textId="77777777" w:rsidR="00A95084" w:rsidRPr="0083321B" w:rsidRDefault="00000000">
      <w:pPr>
        <w:spacing w:after="0" w:line="240" w:lineRule="auto"/>
        <w:rPr>
          <w:rFonts w:ascii="Segoe UI" w:hAnsi="Segoe UI" w:cs="Segoe UI"/>
          <w:b/>
          <w:sz w:val="20"/>
          <w:szCs w:val="20"/>
          <w:lang w:val="en-US"/>
        </w:rPr>
      </w:pPr>
      <w:r w:rsidRPr="0083321B">
        <w:rPr>
          <w:rFonts w:ascii="Segoe UI" w:hAnsi="Segoe UI" w:cs="Segoe UI"/>
          <w:b/>
          <w:sz w:val="20"/>
          <w:szCs w:val="20"/>
          <w:lang w:val="en-US"/>
        </w:rPr>
        <w:t>Jeralyn B. Tag-ulo</w:t>
      </w:r>
      <w:r w:rsidRPr="0083321B">
        <w:rPr>
          <w:rFonts w:ascii="Segoe UI" w:hAnsi="Segoe UI" w:cs="Segoe UI"/>
          <w:b/>
          <w:sz w:val="20"/>
          <w:szCs w:val="20"/>
          <w:vertAlign w:val="superscript"/>
        </w:rPr>
        <w:t>1</w:t>
      </w:r>
      <w:r w:rsidRPr="0083321B">
        <w:rPr>
          <w:rFonts w:ascii="Segoe UI" w:hAnsi="Segoe UI" w:cs="Segoe UI"/>
          <w:b/>
          <w:sz w:val="20"/>
          <w:szCs w:val="20"/>
        </w:rPr>
        <w:t xml:space="preserve">*, </w:t>
      </w:r>
      <w:r w:rsidRPr="0083321B">
        <w:rPr>
          <w:rFonts w:ascii="Segoe UI" w:hAnsi="Segoe UI" w:cs="Segoe UI"/>
          <w:b/>
          <w:sz w:val="20"/>
          <w:szCs w:val="20"/>
          <w:lang w:val="en-US"/>
        </w:rPr>
        <w:t xml:space="preserve">Mary Rose P. </w:t>
      </w:r>
      <w:proofErr w:type="spellStart"/>
      <w:r w:rsidRPr="0083321B">
        <w:rPr>
          <w:rFonts w:ascii="Segoe UI" w:hAnsi="Segoe UI" w:cs="Segoe UI"/>
          <w:b/>
          <w:sz w:val="20"/>
          <w:szCs w:val="20"/>
          <w:lang w:val="en-US"/>
        </w:rPr>
        <w:t>Gooc</w:t>
      </w:r>
      <w:proofErr w:type="spellEnd"/>
      <w:r w:rsidRPr="0083321B">
        <w:rPr>
          <w:rFonts w:ascii="Segoe UI" w:hAnsi="Segoe UI" w:cs="Segoe UI"/>
          <w:b/>
          <w:sz w:val="20"/>
          <w:szCs w:val="20"/>
          <w:vertAlign w:val="superscript"/>
        </w:rPr>
        <w:t>2</w:t>
      </w:r>
      <w:r w:rsidRPr="0083321B">
        <w:rPr>
          <w:rFonts w:ascii="Segoe UI" w:hAnsi="Segoe UI" w:cs="Segoe UI"/>
          <w:b/>
          <w:sz w:val="20"/>
          <w:szCs w:val="20"/>
          <w:lang w:val="en-US"/>
        </w:rPr>
        <w:t>, Joseph S. Seclot</w:t>
      </w:r>
      <w:r w:rsidRPr="0083321B">
        <w:rPr>
          <w:rFonts w:ascii="Segoe UI" w:hAnsi="Segoe UI" w:cs="Segoe UI"/>
          <w:b/>
          <w:sz w:val="20"/>
          <w:szCs w:val="20"/>
          <w:vertAlign w:val="superscript"/>
          <w:lang w:val="en-US"/>
        </w:rPr>
        <w:t>3</w:t>
      </w:r>
    </w:p>
    <w:p w14:paraId="5CAB8E14" w14:textId="77777777" w:rsidR="00A95084" w:rsidRPr="0083321B" w:rsidRDefault="00000000">
      <w:pPr>
        <w:spacing w:after="0" w:line="240" w:lineRule="auto"/>
        <w:rPr>
          <w:rFonts w:ascii="Segoe UI" w:hAnsi="Segoe UI" w:cs="Segoe UI"/>
          <w:sz w:val="20"/>
          <w:szCs w:val="20"/>
        </w:rPr>
      </w:pPr>
      <w:r w:rsidRPr="0083321B">
        <w:rPr>
          <w:rFonts w:ascii="Segoe UI" w:hAnsi="Segoe UI" w:cs="Segoe UI"/>
          <w:sz w:val="20"/>
          <w:szCs w:val="20"/>
          <w:vertAlign w:val="superscript"/>
        </w:rPr>
        <w:t>1</w:t>
      </w:r>
      <w:proofErr w:type="spellStart"/>
      <w:r w:rsidRPr="0083321B">
        <w:rPr>
          <w:rFonts w:ascii="Segoe UI" w:hAnsi="Segoe UI" w:cs="Segoe UI"/>
          <w:sz w:val="20"/>
          <w:szCs w:val="20"/>
          <w:lang w:val="en-US"/>
        </w:rPr>
        <w:t>Tangub</w:t>
      </w:r>
      <w:proofErr w:type="spellEnd"/>
      <w:r w:rsidRPr="0083321B">
        <w:rPr>
          <w:rFonts w:ascii="Segoe UI" w:hAnsi="Segoe UI" w:cs="Segoe UI"/>
          <w:sz w:val="20"/>
          <w:szCs w:val="20"/>
          <w:lang w:val="en-US"/>
        </w:rPr>
        <w:t xml:space="preserve"> City Global College, </w:t>
      </w:r>
      <w:proofErr w:type="spellStart"/>
      <w:r w:rsidRPr="0083321B">
        <w:rPr>
          <w:rFonts w:ascii="Segoe UI" w:hAnsi="Segoe UI" w:cs="Segoe UI"/>
          <w:sz w:val="20"/>
          <w:szCs w:val="20"/>
          <w:lang w:val="en-US"/>
        </w:rPr>
        <w:t>Tangub</w:t>
      </w:r>
      <w:proofErr w:type="spellEnd"/>
      <w:r w:rsidRPr="0083321B">
        <w:rPr>
          <w:rFonts w:ascii="Segoe UI" w:hAnsi="Segoe UI" w:cs="Segoe UI"/>
          <w:sz w:val="20"/>
          <w:szCs w:val="20"/>
          <w:lang w:val="en-US"/>
        </w:rPr>
        <w:t xml:space="preserve"> City, Philippines</w:t>
      </w:r>
    </w:p>
    <w:p w14:paraId="3C768C2D" w14:textId="77777777" w:rsidR="00A95084" w:rsidRPr="0083321B" w:rsidRDefault="00000000">
      <w:pPr>
        <w:spacing w:after="0" w:line="240" w:lineRule="auto"/>
        <w:rPr>
          <w:rFonts w:ascii="Segoe UI" w:hAnsi="Segoe UI" w:cs="Segoe UI"/>
          <w:sz w:val="20"/>
          <w:szCs w:val="20"/>
          <w:lang w:val="en-US"/>
        </w:rPr>
      </w:pPr>
      <w:r w:rsidRPr="0083321B">
        <w:rPr>
          <w:rFonts w:ascii="Segoe UI" w:hAnsi="Segoe UI" w:cs="Segoe UI"/>
          <w:sz w:val="20"/>
          <w:szCs w:val="20"/>
          <w:vertAlign w:val="superscript"/>
          <w:lang w:val="en-US"/>
        </w:rPr>
        <w:t>2</w:t>
      </w:r>
      <w:r w:rsidRPr="0083321B">
        <w:rPr>
          <w:rFonts w:ascii="Segoe UI" w:hAnsi="Segoe UI" w:cs="Segoe UI"/>
          <w:sz w:val="20"/>
          <w:szCs w:val="20"/>
          <w:lang w:val="en-US"/>
        </w:rPr>
        <w:t xml:space="preserve">Tangub City Global College, </w:t>
      </w:r>
      <w:proofErr w:type="spellStart"/>
      <w:r w:rsidRPr="0083321B">
        <w:rPr>
          <w:rFonts w:ascii="Segoe UI" w:hAnsi="Segoe UI" w:cs="Segoe UI"/>
          <w:sz w:val="20"/>
          <w:szCs w:val="20"/>
          <w:lang w:val="en-US"/>
        </w:rPr>
        <w:t>Tangub</w:t>
      </w:r>
      <w:proofErr w:type="spellEnd"/>
      <w:r w:rsidRPr="0083321B">
        <w:rPr>
          <w:rFonts w:ascii="Segoe UI" w:hAnsi="Segoe UI" w:cs="Segoe UI"/>
          <w:sz w:val="20"/>
          <w:szCs w:val="20"/>
          <w:lang w:val="en-US"/>
        </w:rPr>
        <w:t xml:space="preserve"> City, Philippines</w:t>
      </w:r>
    </w:p>
    <w:p w14:paraId="2AEC7E4E" w14:textId="77777777" w:rsidR="00A95084" w:rsidRPr="0083321B" w:rsidRDefault="00000000">
      <w:pPr>
        <w:spacing w:after="0" w:line="240" w:lineRule="auto"/>
        <w:rPr>
          <w:rFonts w:ascii="Segoe UI" w:hAnsi="Segoe UI" w:cs="Segoe UI"/>
          <w:sz w:val="20"/>
          <w:szCs w:val="20"/>
        </w:rPr>
      </w:pPr>
      <w:r w:rsidRPr="0083321B">
        <w:rPr>
          <w:rFonts w:ascii="Segoe UI" w:hAnsi="Segoe UI" w:cs="Segoe UI"/>
          <w:sz w:val="20"/>
          <w:szCs w:val="20"/>
          <w:vertAlign w:val="superscript"/>
          <w:lang w:val="en-US"/>
        </w:rPr>
        <w:t>3</w:t>
      </w:r>
      <w:r w:rsidRPr="0083321B">
        <w:rPr>
          <w:rFonts w:ascii="Segoe UI" w:hAnsi="Segoe UI" w:cs="Segoe UI"/>
          <w:sz w:val="20"/>
          <w:szCs w:val="20"/>
          <w:lang w:val="en-US"/>
        </w:rPr>
        <w:t xml:space="preserve">Tangub City Global College, </w:t>
      </w:r>
      <w:proofErr w:type="spellStart"/>
      <w:r w:rsidRPr="0083321B">
        <w:rPr>
          <w:rFonts w:ascii="Segoe UI" w:hAnsi="Segoe UI" w:cs="Segoe UI"/>
          <w:sz w:val="20"/>
          <w:szCs w:val="20"/>
          <w:lang w:val="en-US"/>
        </w:rPr>
        <w:t>Tangub</w:t>
      </w:r>
      <w:proofErr w:type="spellEnd"/>
      <w:r w:rsidRPr="0083321B">
        <w:rPr>
          <w:rFonts w:ascii="Segoe UI" w:hAnsi="Segoe UI" w:cs="Segoe UI"/>
          <w:sz w:val="20"/>
          <w:szCs w:val="20"/>
          <w:lang w:val="en-US"/>
        </w:rPr>
        <w:t xml:space="preserve"> City, Philippines</w:t>
      </w:r>
    </w:p>
    <w:p w14:paraId="4DB635A6" w14:textId="77777777" w:rsidR="00A95084" w:rsidRPr="0083321B" w:rsidRDefault="00000000">
      <w:pPr>
        <w:spacing w:after="0" w:line="240" w:lineRule="auto"/>
        <w:rPr>
          <w:rFonts w:ascii="Segoe UI" w:hAnsi="Segoe UI" w:cs="Segoe UI"/>
          <w:sz w:val="20"/>
          <w:szCs w:val="20"/>
          <w:lang w:val="en-US"/>
        </w:rPr>
      </w:pPr>
      <w:r w:rsidRPr="0083321B">
        <w:rPr>
          <w:rFonts w:ascii="Segoe UI" w:hAnsi="Segoe UI" w:cs="Segoe UI"/>
          <w:sz w:val="20"/>
          <w:szCs w:val="20"/>
        </w:rPr>
        <w:t>*Co</w:t>
      </w:r>
      <w:r w:rsidRPr="0083321B">
        <w:rPr>
          <w:rFonts w:ascii="Segoe UI" w:hAnsi="Segoe UI" w:cs="Segoe UI"/>
          <w:sz w:val="20"/>
          <w:szCs w:val="20"/>
          <w:lang w:val="en-US"/>
        </w:rPr>
        <w:t>r</w:t>
      </w:r>
      <w:r w:rsidRPr="0083321B">
        <w:rPr>
          <w:rFonts w:ascii="Segoe UI" w:hAnsi="Segoe UI" w:cs="Segoe UI"/>
          <w:sz w:val="20"/>
          <w:szCs w:val="20"/>
        </w:rPr>
        <w:t xml:space="preserve">responding Author: </w:t>
      </w:r>
      <w:r w:rsidRPr="0083321B">
        <w:rPr>
          <w:rFonts w:ascii="Segoe UI" w:hAnsi="Segoe UI" w:cs="Segoe UI"/>
          <w:sz w:val="20"/>
          <w:szCs w:val="20"/>
        </w:rPr>
        <w:fldChar w:fldCharType="begin"/>
      </w:r>
      <w:r w:rsidRPr="0083321B">
        <w:rPr>
          <w:rFonts w:ascii="Segoe UI" w:hAnsi="Segoe UI" w:cs="Segoe UI"/>
          <w:sz w:val="20"/>
          <w:szCs w:val="20"/>
        </w:rPr>
        <w:instrText xml:space="preserve"> HYPERLINK "mailto:seclot.joseph2020@gmail.com" </w:instrText>
      </w:r>
      <w:r w:rsidRPr="0083321B">
        <w:rPr>
          <w:rFonts w:ascii="Segoe UI" w:hAnsi="Segoe UI" w:cs="Segoe UI"/>
          <w:sz w:val="20"/>
          <w:szCs w:val="20"/>
        </w:rPr>
      </w:r>
      <w:r w:rsidRPr="0083321B">
        <w:rPr>
          <w:rFonts w:ascii="Segoe UI" w:hAnsi="Segoe UI" w:cs="Segoe UI"/>
          <w:sz w:val="20"/>
          <w:szCs w:val="20"/>
        </w:rPr>
        <w:fldChar w:fldCharType="separate"/>
      </w:r>
      <w:r w:rsidRPr="0083321B">
        <w:rPr>
          <w:rStyle w:val="Hyperlink"/>
          <w:rFonts w:ascii="Segoe UI" w:hAnsi="Segoe UI" w:cs="Segoe UI"/>
          <w:sz w:val="20"/>
          <w:szCs w:val="20"/>
          <w:lang w:val="en-US"/>
        </w:rPr>
        <w:t>seclot.joseph2020@gmail.com</w:t>
      </w:r>
      <w:r w:rsidRPr="0083321B">
        <w:rPr>
          <w:rFonts w:ascii="Segoe UI" w:hAnsi="Segoe UI" w:cs="Segoe UI"/>
          <w:sz w:val="20"/>
          <w:szCs w:val="20"/>
        </w:rPr>
        <w:fldChar w:fldCharType="end"/>
      </w:r>
      <w:r w:rsidRPr="0083321B">
        <w:rPr>
          <w:rFonts w:ascii="Segoe UI" w:hAnsi="Segoe UI" w:cs="Segoe UI"/>
          <w:sz w:val="20"/>
          <w:szCs w:val="20"/>
          <w:lang w:val="en-US"/>
        </w:rPr>
        <w:t xml:space="preserve"> </w:t>
      </w:r>
    </w:p>
    <w:p w14:paraId="62350DCD" w14:textId="77777777" w:rsidR="00A95084" w:rsidRDefault="00A95084">
      <w:pPr>
        <w:spacing w:after="0" w:line="240" w:lineRule="auto"/>
        <w:rPr>
          <w:rFonts w:ascii="Segoe UI" w:hAnsi="Segoe UI" w:cs="Segoe UI"/>
          <w:sz w:val="20"/>
          <w:lang w:val="en-US"/>
        </w:rPr>
      </w:pPr>
    </w:p>
    <w:tbl>
      <w:tblPr>
        <w:tblStyle w:val="TableGrid"/>
        <w:tblW w:w="963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12"/>
        <w:gridCol w:w="284"/>
        <w:gridCol w:w="3543"/>
      </w:tblGrid>
      <w:tr w:rsidR="00A95084" w14:paraId="0032B5DD" w14:textId="77777777">
        <w:trPr>
          <w:trHeight w:val="269"/>
        </w:trPr>
        <w:tc>
          <w:tcPr>
            <w:tcW w:w="5812" w:type="dxa"/>
            <w:shd w:val="clear" w:color="auto" w:fill="D9E2F3"/>
            <w:vAlign w:val="center"/>
          </w:tcPr>
          <w:p w14:paraId="285F4BEA" w14:textId="77777777" w:rsidR="00A95084" w:rsidRDefault="00000000">
            <w:pPr>
              <w:spacing w:before="120" w:after="0" w:line="240" w:lineRule="auto"/>
              <w:ind w:left="176" w:right="175"/>
              <w:rPr>
                <w:rFonts w:ascii="Segoe UI" w:hAnsi="Segoe UI" w:cs="Segoe UI"/>
                <w:b/>
                <w:bCs/>
                <w:sz w:val="18"/>
                <w:szCs w:val="20"/>
                <w:lang w:val="en-US"/>
              </w:rPr>
            </w:pPr>
            <w:r>
              <w:rPr>
                <w:rFonts w:ascii="Segoe UI" w:hAnsi="Segoe UI" w:cs="Segoe UI"/>
                <w:b/>
                <w:bCs/>
                <w:color w:val="1F3864"/>
                <w:sz w:val="18"/>
                <w:szCs w:val="20"/>
                <w:lang w:val="en-US"/>
              </w:rPr>
              <w:t>ABSTRACT</w:t>
            </w:r>
          </w:p>
        </w:tc>
        <w:tc>
          <w:tcPr>
            <w:tcW w:w="284" w:type="dxa"/>
            <w:shd w:val="clear" w:color="auto" w:fill="auto"/>
          </w:tcPr>
          <w:p w14:paraId="6AF00CB3" w14:textId="77777777" w:rsidR="00A95084" w:rsidRDefault="00A95084">
            <w:pPr>
              <w:spacing w:after="0" w:line="240" w:lineRule="auto"/>
              <w:jc w:val="center"/>
              <w:rPr>
                <w:rFonts w:ascii="Segoe UI" w:hAnsi="Segoe UI" w:cs="Segoe UI"/>
                <w:b/>
                <w:bCs/>
                <w:sz w:val="18"/>
                <w:szCs w:val="20"/>
              </w:rPr>
            </w:pPr>
          </w:p>
        </w:tc>
        <w:tc>
          <w:tcPr>
            <w:tcW w:w="3543" w:type="dxa"/>
            <w:shd w:val="clear" w:color="auto" w:fill="auto"/>
            <w:vAlign w:val="center"/>
          </w:tcPr>
          <w:p w14:paraId="16240DD1" w14:textId="77777777" w:rsidR="00A95084" w:rsidRDefault="00A95084">
            <w:pPr>
              <w:spacing w:after="0" w:line="240" w:lineRule="auto"/>
              <w:rPr>
                <w:rFonts w:ascii="Segoe UI" w:hAnsi="Segoe UI" w:cs="Segoe UI"/>
                <w:b/>
                <w:bCs/>
                <w:sz w:val="18"/>
                <w:szCs w:val="20"/>
              </w:rPr>
            </w:pPr>
          </w:p>
        </w:tc>
      </w:tr>
      <w:tr w:rsidR="00A95084" w14:paraId="71A4A0C5" w14:textId="77777777">
        <w:trPr>
          <w:trHeight w:val="269"/>
        </w:trPr>
        <w:tc>
          <w:tcPr>
            <w:tcW w:w="5812" w:type="dxa"/>
            <w:shd w:val="clear" w:color="auto" w:fill="D9E2F3"/>
            <w:vAlign w:val="center"/>
          </w:tcPr>
          <w:p w14:paraId="347795D6" w14:textId="466ADE22" w:rsidR="00A95084" w:rsidRDefault="00000000">
            <w:pPr>
              <w:spacing w:after="120" w:line="240" w:lineRule="auto"/>
              <w:ind w:left="176" w:right="175"/>
              <w:jc w:val="both"/>
              <w:rPr>
                <w:rFonts w:ascii="Segoe UI" w:hAnsi="Segoe UI" w:cs="Segoe UI"/>
                <w:iCs/>
                <w:sz w:val="18"/>
                <w:szCs w:val="20"/>
                <w:lang w:val="en-US"/>
              </w:rPr>
            </w:pPr>
            <w:r>
              <w:rPr>
                <w:rFonts w:ascii="Segoe UI" w:hAnsi="Segoe UI" w:cs="Segoe UI"/>
                <w:iCs/>
                <w:sz w:val="18"/>
                <w:szCs w:val="20"/>
                <w:lang w:val="en-US"/>
              </w:rPr>
              <w:t>Job mismatch occurs when individuals are employed in roles unrelated to their field of study, often resulting in underutilization of acquired skills. This phenomenological study, guided by Human Capital Theory and Protean Career Theory, explored the lived experiences of licensed English teachers who pursued careers outside their specialization. Ten participants were purposively selected from a local college and interviewed using a semi-structured format. Data were analyzed using Moustakas’ (1994) thematic approach. Findings revealed varied perceptions of job preparedness, with some participants feeling adequately prepared while others felt unready for the job market. Key factors influencing job mismatch included family and peer influence</w:t>
            </w:r>
            <w:r w:rsidR="00466351">
              <w:rPr>
                <w:rFonts w:ascii="Segoe UI" w:hAnsi="Segoe UI" w:cs="Segoe UI"/>
                <w:iCs/>
                <w:sz w:val="18"/>
                <w:szCs w:val="20"/>
                <w:lang w:val="en-US"/>
              </w:rPr>
              <w:t xml:space="preserve"> and</w:t>
            </w:r>
            <w:r>
              <w:rPr>
                <w:rFonts w:ascii="Segoe UI" w:hAnsi="Segoe UI" w:cs="Segoe UI"/>
                <w:iCs/>
                <w:sz w:val="18"/>
                <w:szCs w:val="20"/>
                <w:lang w:val="en-US"/>
              </w:rPr>
              <w:t xml:space="preserve"> the personal fulfillment found in alternative career paths. Challenges encountered involved adapting to unfamiliar work environments and lacking sufficient knowledge and skills for new roles. To address these, participants demonstrated adaptability through continuous learning and a proactive, growth-oriented mindset. The findings support the principles of Protean Career Theory, highlighting autonomy and self-direction, but challenge the assumptions of Human Capital Theory, as educational investment did not always lead to aligned employment. The study underscores the need for structured career guidance and recommends institutional interventions, such as early orientation and stronger job placement efforts for teacher education graduates.</w:t>
            </w:r>
          </w:p>
        </w:tc>
        <w:tc>
          <w:tcPr>
            <w:tcW w:w="284" w:type="dxa"/>
            <w:shd w:val="clear" w:color="auto" w:fill="auto"/>
          </w:tcPr>
          <w:p w14:paraId="6ABBEF35" w14:textId="77777777" w:rsidR="00A95084" w:rsidRDefault="00A95084">
            <w:pPr>
              <w:spacing w:after="0" w:line="240" w:lineRule="auto"/>
              <w:jc w:val="center"/>
              <w:rPr>
                <w:rFonts w:ascii="Segoe UI" w:hAnsi="Segoe UI" w:cs="Segoe UI"/>
                <w:b/>
                <w:bCs/>
                <w:sz w:val="18"/>
                <w:szCs w:val="20"/>
              </w:rPr>
            </w:pPr>
          </w:p>
        </w:tc>
        <w:tc>
          <w:tcPr>
            <w:tcW w:w="3543" w:type="dxa"/>
            <w:shd w:val="clear" w:color="auto" w:fill="auto"/>
          </w:tcPr>
          <w:p w14:paraId="46D4C2E2" w14:textId="77777777" w:rsidR="00A95084" w:rsidRDefault="00000000">
            <w:pPr>
              <w:spacing w:after="0" w:line="240" w:lineRule="auto"/>
              <w:rPr>
                <w:rFonts w:ascii="Segoe UI" w:hAnsi="Segoe UI" w:cs="Segoe UI"/>
                <w:b/>
                <w:bCs/>
                <w:color w:val="1F3864"/>
                <w:sz w:val="18"/>
                <w:szCs w:val="20"/>
                <w:lang w:val="en-US"/>
              </w:rPr>
            </w:pPr>
            <w:r>
              <w:rPr>
                <w:rFonts w:ascii="Segoe UI" w:hAnsi="Segoe UI" w:cs="Segoe UI"/>
                <w:b/>
                <w:bCs/>
                <w:color w:val="1F3864"/>
                <w:sz w:val="18"/>
                <w:szCs w:val="20"/>
                <w:lang w:val="en-US"/>
              </w:rPr>
              <w:t>ARTICLE HISTORY</w:t>
            </w:r>
          </w:p>
          <w:p w14:paraId="6B4530E4" w14:textId="3F6EAD43" w:rsidR="00A95084" w:rsidRDefault="00000000">
            <w:pPr>
              <w:spacing w:after="0" w:line="240" w:lineRule="auto"/>
              <w:rPr>
                <w:rFonts w:ascii="Segoe UI" w:hAnsi="Segoe UI" w:cs="Segoe UI"/>
                <w:bCs/>
                <w:sz w:val="18"/>
                <w:szCs w:val="20"/>
                <w:lang w:val="en-US"/>
              </w:rPr>
            </w:pPr>
            <w:r>
              <w:rPr>
                <w:rFonts w:ascii="Segoe UI" w:hAnsi="Segoe UI" w:cs="Segoe UI"/>
                <w:bCs/>
                <w:sz w:val="18"/>
                <w:szCs w:val="20"/>
                <w:lang w:val="en-US"/>
              </w:rPr>
              <w:t xml:space="preserve">Received </w:t>
            </w:r>
            <w:r w:rsidR="00466351">
              <w:rPr>
                <w:rFonts w:ascii="Segoe UI" w:hAnsi="Segoe UI" w:cs="Segoe UI"/>
                <w:bCs/>
                <w:sz w:val="18"/>
                <w:szCs w:val="20"/>
                <w:lang w:val="en-US"/>
              </w:rPr>
              <w:t>2025</w:t>
            </w:r>
            <w:r>
              <w:rPr>
                <w:rFonts w:ascii="Segoe UI" w:hAnsi="Segoe UI" w:cs="Segoe UI"/>
                <w:bCs/>
                <w:sz w:val="18"/>
                <w:szCs w:val="20"/>
                <w:lang w:val="en-US"/>
              </w:rPr>
              <w:t>-</w:t>
            </w:r>
            <w:r w:rsidR="00466351">
              <w:rPr>
                <w:rFonts w:ascii="Segoe UI" w:hAnsi="Segoe UI" w:cs="Segoe UI"/>
                <w:bCs/>
                <w:sz w:val="18"/>
                <w:szCs w:val="20"/>
                <w:lang w:val="en-US"/>
              </w:rPr>
              <w:t>05</w:t>
            </w:r>
            <w:r>
              <w:rPr>
                <w:rFonts w:ascii="Segoe UI" w:hAnsi="Segoe UI" w:cs="Segoe UI"/>
                <w:bCs/>
                <w:sz w:val="18"/>
                <w:szCs w:val="20"/>
                <w:lang w:val="en-US"/>
              </w:rPr>
              <w:t>-</w:t>
            </w:r>
            <w:r w:rsidR="00466351">
              <w:rPr>
                <w:rFonts w:ascii="Segoe UI" w:hAnsi="Segoe UI" w:cs="Segoe UI"/>
                <w:bCs/>
                <w:sz w:val="18"/>
                <w:szCs w:val="20"/>
                <w:lang w:val="en-US"/>
              </w:rPr>
              <w:t>19</w:t>
            </w:r>
          </w:p>
          <w:p w14:paraId="58717E08" w14:textId="357E0EF2" w:rsidR="00A95084" w:rsidRDefault="00000000">
            <w:pPr>
              <w:spacing w:after="0" w:line="240" w:lineRule="auto"/>
              <w:rPr>
                <w:rFonts w:ascii="Segoe UI" w:hAnsi="Segoe UI" w:cs="Segoe UI"/>
                <w:bCs/>
                <w:sz w:val="18"/>
                <w:szCs w:val="20"/>
                <w:lang w:val="en-US"/>
              </w:rPr>
            </w:pPr>
            <w:r>
              <w:rPr>
                <w:rFonts w:ascii="Segoe UI" w:hAnsi="Segoe UI" w:cs="Segoe UI"/>
                <w:bCs/>
                <w:sz w:val="18"/>
                <w:szCs w:val="20"/>
                <w:lang w:val="en-US"/>
              </w:rPr>
              <w:t xml:space="preserve">Accepted </w:t>
            </w:r>
            <w:r w:rsidR="00466351">
              <w:rPr>
                <w:rFonts w:ascii="Segoe UI" w:hAnsi="Segoe UI" w:cs="Segoe UI"/>
                <w:bCs/>
                <w:sz w:val="18"/>
                <w:szCs w:val="20"/>
                <w:lang w:val="en-US"/>
              </w:rPr>
              <w:t>2025</w:t>
            </w:r>
            <w:r>
              <w:rPr>
                <w:rFonts w:ascii="Segoe UI" w:hAnsi="Segoe UI" w:cs="Segoe UI"/>
                <w:bCs/>
                <w:sz w:val="18"/>
                <w:szCs w:val="20"/>
                <w:lang w:val="en-US"/>
              </w:rPr>
              <w:t>-</w:t>
            </w:r>
            <w:r w:rsidR="00466351">
              <w:rPr>
                <w:rFonts w:ascii="Segoe UI" w:hAnsi="Segoe UI" w:cs="Segoe UI"/>
                <w:bCs/>
                <w:sz w:val="18"/>
                <w:szCs w:val="20"/>
                <w:lang w:val="en-US"/>
              </w:rPr>
              <w:t>07-15</w:t>
            </w:r>
          </w:p>
          <w:p w14:paraId="14FCE5A1" w14:textId="77777777" w:rsidR="00A95084" w:rsidRDefault="00A95084">
            <w:pPr>
              <w:spacing w:after="0" w:line="240" w:lineRule="auto"/>
              <w:rPr>
                <w:rFonts w:ascii="Segoe UI" w:hAnsi="Segoe UI" w:cs="Segoe UI"/>
                <w:bCs/>
                <w:sz w:val="18"/>
                <w:szCs w:val="20"/>
                <w:lang w:val="en-US"/>
              </w:rPr>
            </w:pPr>
          </w:p>
          <w:p w14:paraId="45021A78" w14:textId="77777777" w:rsidR="00A95084" w:rsidRDefault="00000000">
            <w:pPr>
              <w:spacing w:after="0" w:line="240" w:lineRule="auto"/>
              <w:rPr>
                <w:rFonts w:ascii="Segoe UI" w:hAnsi="Segoe UI" w:cs="Segoe UI"/>
                <w:b/>
                <w:bCs/>
                <w:color w:val="1F3864"/>
                <w:sz w:val="18"/>
                <w:szCs w:val="20"/>
                <w:lang w:val="en-US"/>
              </w:rPr>
            </w:pPr>
            <w:r>
              <w:rPr>
                <w:rFonts w:ascii="Segoe UI" w:hAnsi="Segoe UI" w:cs="Segoe UI"/>
                <w:b/>
                <w:bCs/>
                <w:color w:val="1F3864"/>
                <w:sz w:val="18"/>
                <w:szCs w:val="20"/>
                <w:lang w:val="en-US"/>
              </w:rPr>
              <w:t>KEYWORDS</w:t>
            </w:r>
          </w:p>
          <w:p w14:paraId="7CBE4448" w14:textId="77777777" w:rsidR="00A95084" w:rsidRDefault="00000000">
            <w:pPr>
              <w:spacing w:after="0" w:line="240" w:lineRule="auto"/>
              <w:rPr>
                <w:rFonts w:ascii="Segoe UI" w:hAnsi="Segoe UI" w:cs="Segoe UI"/>
                <w:sz w:val="18"/>
                <w:szCs w:val="20"/>
                <w:lang w:val="en-ID"/>
              </w:rPr>
            </w:pPr>
            <w:r>
              <w:rPr>
                <w:rFonts w:ascii="Segoe UI" w:hAnsi="Segoe UI" w:cs="Segoe UI"/>
                <w:sz w:val="18"/>
                <w:szCs w:val="20"/>
                <w:lang w:val="en-ID"/>
              </w:rPr>
              <w:t>Human Capital Theory</w:t>
            </w:r>
          </w:p>
          <w:p w14:paraId="2A4E846E" w14:textId="77777777" w:rsidR="00A95084" w:rsidRDefault="00000000">
            <w:pPr>
              <w:spacing w:after="0" w:line="240" w:lineRule="auto"/>
              <w:rPr>
                <w:rFonts w:ascii="Segoe UI" w:hAnsi="Segoe UI" w:cs="Segoe UI"/>
                <w:sz w:val="18"/>
                <w:szCs w:val="20"/>
                <w:lang w:val="en-ID"/>
              </w:rPr>
            </w:pPr>
            <w:r>
              <w:rPr>
                <w:rFonts w:ascii="Segoe UI" w:hAnsi="Segoe UI" w:cs="Segoe UI"/>
                <w:sz w:val="18"/>
                <w:szCs w:val="20"/>
                <w:lang w:val="en-ID"/>
              </w:rPr>
              <w:t>Job Mismatch</w:t>
            </w:r>
          </w:p>
          <w:p w14:paraId="213B369F" w14:textId="77777777" w:rsidR="00A95084" w:rsidRDefault="00000000">
            <w:pPr>
              <w:spacing w:after="0" w:line="240" w:lineRule="auto"/>
              <w:rPr>
                <w:rFonts w:ascii="Segoe UI" w:hAnsi="Segoe UI" w:cs="Segoe UI"/>
                <w:sz w:val="18"/>
                <w:szCs w:val="20"/>
                <w:lang w:val="en-ID"/>
              </w:rPr>
            </w:pPr>
            <w:r>
              <w:rPr>
                <w:rFonts w:ascii="Segoe UI" w:hAnsi="Segoe UI" w:cs="Segoe UI"/>
                <w:sz w:val="18"/>
                <w:szCs w:val="20"/>
                <w:lang w:val="en-ID"/>
              </w:rPr>
              <w:t>Licensed English Teachers</w:t>
            </w:r>
          </w:p>
          <w:p w14:paraId="77AB3040" w14:textId="77777777" w:rsidR="00A95084" w:rsidRDefault="00000000">
            <w:pPr>
              <w:spacing w:after="0" w:line="240" w:lineRule="auto"/>
              <w:rPr>
                <w:rFonts w:ascii="Segoe UI" w:hAnsi="Segoe UI" w:cs="Segoe UI"/>
                <w:sz w:val="18"/>
                <w:szCs w:val="20"/>
                <w:lang w:val="en-ID"/>
              </w:rPr>
            </w:pPr>
            <w:r>
              <w:rPr>
                <w:rFonts w:ascii="Segoe UI" w:hAnsi="Segoe UI" w:cs="Segoe UI"/>
                <w:sz w:val="18"/>
                <w:szCs w:val="20"/>
                <w:lang w:val="en-ID"/>
              </w:rPr>
              <w:t>Phenomenology</w:t>
            </w:r>
          </w:p>
          <w:p w14:paraId="7D66F3D1" w14:textId="77777777" w:rsidR="00A95084" w:rsidRDefault="00000000">
            <w:pPr>
              <w:spacing w:after="0" w:line="240" w:lineRule="auto"/>
              <w:rPr>
                <w:rFonts w:ascii="Segoe UI" w:hAnsi="Segoe UI" w:cs="Segoe UI"/>
                <w:bCs/>
                <w:sz w:val="18"/>
                <w:szCs w:val="20"/>
                <w:lang w:val="en-US"/>
              </w:rPr>
            </w:pPr>
            <w:r>
              <w:rPr>
                <w:rFonts w:ascii="Segoe UI" w:hAnsi="Segoe UI" w:cs="Segoe UI"/>
                <w:sz w:val="18"/>
                <w:szCs w:val="20"/>
                <w:lang w:val="en-ID"/>
              </w:rPr>
              <w:t>Protean Career Theory</w:t>
            </w:r>
          </w:p>
        </w:tc>
      </w:tr>
    </w:tbl>
    <w:p w14:paraId="26EA3FB1" w14:textId="77777777" w:rsidR="00A95084" w:rsidRDefault="00A95084">
      <w:pPr>
        <w:spacing w:after="0" w:line="240" w:lineRule="auto"/>
        <w:rPr>
          <w:rFonts w:ascii="Segoe UI" w:hAnsi="Segoe UI" w:cs="Segoe UI"/>
          <w:b/>
          <w:sz w:val="20"/>
          <w:lang w:val="en-US"/>
        </w:rPr>
      </w:pPr>
    </w:p>
    <w:p w14:paraId="039A2360" w14:textId="77777777" w:rsidR="00A95084" w:rsidRDefault="00000000" w:rsidP="0083321B">
      <w:pPr>
        <w:spacing w:after="0"/>
        <w:jc w:val="both"/>
        <w:rPr>
          <w:rFonts w:ascii="Segoe UI" w:hAnsi="Segoe UI" w:cs="Segoe UI"/>
          <w:color w:val="1F3864"/>
          <w:sz w:val="20"/>
          <w:lang w:val="en-US"/>
        </w:rPr>
      </w:pPr>
      <w:r>
        <w:rPr>
          <w:rFonts w:ascii="Segoe UI" w:hAnsi="Segoe UI" w:cs="Segoe UI"/>
          <w:b/>
          <w:color w:val="1F3864"/>
          <w:sz w:val="20"/>
          <w:lang w:val="en-US"/>
        </w:rPr>
        <w:t>INTRODUCTION</w:t>
      </w:r>
    </w:p>
    <w:p w14:paraId="61D55107" w14:textId="77777777" w:rsidR="00384FF3" w:rsidRDefault="00000000" w:rsidP="0083321B">
      <w:pPr>
        <w:spacing w:after="0"/>
        <w:ind w:firstLine="567"/>
        <w:jc w:val="both"/>
        <w:rPr>
          <w:rFonts w:ascii="Segoe UI" w:hAnsi="Segoe UI" w:cs="Segoe UI"/>
          <w:sz w:val="20"/>
          <w:lang w:val="en-PH"/>
        </w:rPr>
      </w:pPr>
      <w:r>
        <w:rPr>
          <w:rFonts w:ascii="Segoe UI" w:hAnsi="Segoe UI" w:cs="Segoe UI"/>
          <w:sz w:val="20"/>
          <w:lang w:val="en-PH"/>
        </w:rPr>
        <w:t xml:space="preserve">Job mismatch remains a persistent and multifaceted issue within global labor markets, affecting not only individual career trajectories but also organizational productivity and broader economic development. Defined as the divergence between one’s educational qualifications and the nature of their employment, job mismatch often results in the underutilization of acquired skills, diminished job satisfaction, and inefficiencies in human capital allocation (Montt, 2017). While students invest in specialized academic training with the expectation of relevant employment, the structural realities of the labor market frequently hinder this alignment. A study by Salas-Velasco (2021) revealed that </w:t>
      </w:r>
      <w:r w:rsidR="006179D3">
        <w:rPr>
          <w:rFonts w:ascii="Segoe UI" w:hAnsi="Segoe UI" w:cs="Segoe UI"/>
          <w:sz w:val="20"/>
        </w:rPr>
        <w:t xml:space="preserve">health sciences and engineering/architecture graduates </w:t>
      </w:r>
      <w:r>
        <w:rPr>
          <w:rFonts w:ascii="Segoe UI" w:hAnsi="Segoe UI" w:cs="Segoe UI"/>
          <w:sz w:val="20"/>
        </w:rPr>
        <w:t>increase the probability of achieving an education-job match</w:t>
      </w:r>
      <w:r>
        <w:rPr>
          <w:rFonts w:ascii="Segoe UI" w:hAnsi="Segoe UI" w:cs="Segoe UI"/>
          <w:sz w:val="20"/>
          <w:lang w:val="en-PH"/>
        </w:rPr>
        <w:t xml:space="preserve">. Hence, the </w:t>
      </w:r>
      <w:r w:rsidR="006179D3">
        <w:rPr>
          <w:rFonts w:ascii="Segoe UI" w:hAnsi="Segoe UI" w:cs="Segoe UI"/>
          <w:sz w:val="20"/>
          <w:lang w:val="en-PH"/>
        </w:rPr>
        <w:t>study's findings</w:t>
      </w:r>
      <w:r>
        <w:rPr>
          <w:rFonts w:ascii="Segoe UI" w:hAnsi="Segoe UI" w:cs="Segoe UI"/>
          <w:sz w:val="20"/>
          <w:lang w:val="en-PH"/>
        </w:rPr>
        <w:t xml:space="preserve"> lead to </w:t>
      </w:r>
      <w:r w:rsidR="006179D3">
        <w:rPr>
          <w:rFonts w:ascii="Segoe UI" w:hAnsi="Segoe UI" w:cs="Segoe UI"/>
          <w:sz w:val="20"/>
          <w:lang w:val="en-PH"/>
        </w:rPr>
        <w:t>the hypothesis</w:t>
      </w:r>
      <w:r>
        <w:rPr>
          <w:rFonts w:ascii="Segoe UI" w:hAnsi="Segoe UI" w:cs="Segoe UI"/>
          <w:sz w:val="20"/>
          <w:lang w:val="en-PH"/>
        </w:rPr>
        <w:t xml:space="preserve"> that job </w:t>
      </w:r>
      <w:r>
        <w:rPr>
          <w:rFonts w:ascii="Segoe UI" w:hAnsi="Segoe UI" w:cs="Segoe UI"/>
          <w:sz w:val="20"/>
        </w:rPr>
        <w:t>mismatch is more likely among those graduates in degree fields that provide more general skills and less likely among those from degree fields providing more occupation-specific skills. </w:t>
      </w:r>
      <w:r>
        <w:rPr>
          <w:rFonts w:ascii="Segoe UI" w:hAnsi="Segoe UI" w:cs="Segoe UI"/>
          <w:sz w:val="20"/>
          <w:lang w:val="en-PH"/>
        </w:rPr>
        <w:t xml:space="preserve"> Similarly</w:t>
      </w:r>
      <w:r w:rsidR="006179D3">
        <w:rPr>
          <w:rFonts w:ascii="Segoe UI" w:hAnsi="Segoe UI" w:cs="Segoe UI"/>
          <w:sz w:val="20"/>
          <w:lang w:val="en-PH"/>
        </w:rPr>
        <w:t>,</w:t>
      </w:r>
      <w:r>
        <w:rPr>
          <w:rFonts w:ascii="Segoe UI" w:hAnsi="Segoe UI" w:cs="Segoe UI"/>
          <w:sz w:val="20"/>
          <w:lang w:val="en-PH"/>
        </w:rPr>
        <w:t xml:space="preserve"> Montt (2017) contends that educational specialization does not guarantee occupational placement within the same field, reinforcing the complexity of education-to-employment transitions.</w:t>
      </w:r>
    </w:p>
    <w:p w14:paraId="48933F3E" w14:textId="77777777" w:rsidR="00384FF3" w:rsidRDefault="00000000" w:rsidP="0083321B">
      <w:pPr>
        <w:spacing w:after="0"/>
        <w:ind w:firstLine="567"/>
        <w:jc w:val="both"/>
        <w:rPr>
          <w:rFonts w:ascii="Segoe UI" w:hAnsi="Segoe UI" w:cs="Segoe UI"/>
          <w:sz w:val="20"/>
          <w:lang w:val="en-PH"/>
        </w:rPr>
      </w:pPr>
      <w:r>
        <w:rPr>
          <w:rFonts w:ascii="Segoe UI" w:hAnsi="Segoe UI" w:cs="Segoe UI"/>
          <w:sz w:val="20"/>
          <w:lang w:val="en-PH"/>
        </w:rPr>
        <w:lastRenderedPageBreak/>
        <w:t>The phenomenon is widespread. In Turkey, 71.2% of higher education computer graduates and 92.5% of vocational high school graduates are employed outside their fields of study (Ege, 2020). In Thailand, 32.02% of university graduates experience job mismatch (</w:t>
      </w:r>
      <w:proofErr w:type="spellStart"/>
      <w:r>
        <w:rPr>
          <w:rFonts w:ascii="Segoe UI" w:hAnsi="Segoe UI" w:cs="Segoe UI"/>
          <w:sz w:val="20"/>
          <w:lang w:val="en-PH"/>
        </w:rPr>
        <w:t>Senkrua</w:t>
      </w:r>
      <w:proofErr w:type="spellEnd"/>
      <w:r>
        <w:rPr>
          <w:rFonts w:ascii="Segoe UI" w:hAnsi="Segoe UI" w:cs="Segoe UI"/>
          <w:sz w:val="20"/>
          <w:lang w:val="en-PH"/>
        </w:rPr>
        <w:t>, 2022). The Philippine context echoes this concern: 64% of TVL graduates in Butuan City face job mismatch, and teaching graduates from Bataan Peninsula State University and other institutions are employed in unrelated sectors (</w:t>
      </w:r>
      <w:proofErr w:type="spellStart"/>
      <w:r>
        <w:rPr>
          <w:rFonts w:ascii="Segoe UI" w:hAnsi="Segoe UI" w:cs="Segoe UI"/>
          <w:sz w:val="20"/>
          <w:lang w:val="en-PH"/>
        </w:rPr>
        <w:t>Autentico</w:t>
      </w:r>
      <w:proofErr w:type="spellEnd"/>
      <w:r>
        <w:rPr>
          <w:rFonts w:ascii="Segoe UI" w:hAnsi="Segoe UI" w:cs="Segoe UI"/>
          <w:sz w:val="20"/>
          <w:lang w:val="en-PH"/>
        </w:rPr>
        <w:t xml:space="preserve"> &amp; </w:t>
      </w:r>
      <w:proofErr w:type="spellStart"/>
      <w:r>
        <w:rPr>
          <w:rFonts w:ascii="Segoe UI" w:hAnsi="Segoe UI" w:cs="Segoe UI"/>
          <w:sz w:val="20"/>
          <w:lang w:val="en-PH"/>
        </w:rPr>
        <w:t>Alerta</w:t>
      </w:r>
      <w:proofErr w:type="spellEnd"/>
      <w:r>
        <w:rPr>
          <w:rFonts w:ascii="Segoe UI" w:hAnsi="Segoe UI" w:cs="Segoe UI"/>
          <w:sz w:val="20"/>
          <w:lang w:val="en-PH"/>
        </w:rPr>
        <w:t xml:space="preserve">, 2020; Panlaqui &amp; </w:t>
      </w:r>
      <w:proofErr w:type="spellStart"/>
      <w:r>
        <w:rPr>
          <w:rFonts w:ascii="Segoe UI" w:hAnsi="Segoe UI" w:cs="Segoe UI"/>
          <w:sz w:val="20"/>
          <w:lang w:val="en-PH"/>
        </w:rPr>
        <w:t>Bardemorilla</w:t>
      </w:r>
      <w:proofErr w:type="spellEnd"/>
      <w:r>
        <w:rPr>
          <w:rFonts w:ascii="Segoe UI" w:hAnsi="Segoe UI" w:cs="Segoe UI"/>
          <w:sz w:val="20"/>
          <w:lang w:val="en-PH"/>
        </w:rPr>
        <w:t>, 2023; Condes &amp; Lachica, 2022). Additionally, teacher education graduates often cite financial pressures and perceived low compensation as deterrents to entering the teaching profession (</w:t>
      </w:r>
      <w:proofErr w:type="spellStart"/>
      <w:r>
        <w:rPr>
          <w:rFonts w:ascii="Segoe UI" w:hAnsi="Segoe UI" w:cs="Segoe UI"/>
          <w:sz w:val="20"/>
          <w:lang w:val="en-PH"/>
        </w:rPr>
        <w:t>Abulon</w:t>
      </w:r>
      <w:proofErr w:type="spellEnd"/>
      <w:r>
        <w:rPr>
          <w:rFonts w:ascii="Segoe UI" w:hAnsi="Segoe UI" w:cs="Segoe UI"/>
          <w:sz w:val="20"/>
          <w:lang w:val="en-PH"/>
        </w:rPr>
        <w:t xml:space="preserve"> &amp; </w:t>
      </w:r>
      <w:proofErr w:type="spellStart"/>
      <w:r>
        <w:rPr>
          <w:rFonts w:ascii="Segoe UI" w:hAnsi="Segoe UI" w:cs="Segoe UI"/>
          <w:sz w:val="20"/>
          <w:lang w:val="en-PH"/>
        </w:rPr>
        <w:t>Rungduin</w:t>
      </w:r>
      <w:proofErr w:type="spellEnd"/>
      <w:r>
        <w:rPr>
          <w:rFonts w:ascii="Segoe UI" w:hAnsi="Segoe UI" w:cs="Segoe UI"/>
          <w:sz w:val="20"/>
          <w:lang w:val="en-PH"/>
        </w:rPr>
        <w:t>, 2015).</w:t>
      </w:r>
    </w:p>
    <w:p w14:paraId="1E8F0272" w14:textId="77777777" w:rsidR="00384FF3" w:rsidRDefault="00000000" w:rsidP="0083321B">
      <w:pPr>
        <w:spacing w:after="0"/>
        <w:ind w:firstLine="567"/>
        <w:jc w:val="both"/>
        <w:rPr>
          <w:rFonts w:ascii="Segoe UI" w:hAnsi="Segoe UI" w:cs="Segoe UI"/>
          <w:sz w:val="20"/>
          <w:lang w:val="en-PH"/>
        </w:rPr>
      </w:pPr>
      <w:r>
        <w:rPr>
          <w:rFonts w:ascii="Segoe UI" w:hAnsi="Segoe UI" w:cs="Segoe UI"/>
          <w:sz w:val="20"/>
          <w:lang w:val="en-PH"/>
        </w:rPr>
        <w:t>Regionally, the Asian Development Bank emphasizes the pressing need to align education systems with labor market demands to better equip graduates with relevant competencies (Maclean et al., 2018). In this regard, research is essential to inform targeted policies and interventions that address job mismatch systematically and contextually. College</w:t>
      </w:r>
      <w:r>
        <w:rPr>
          <w:rFonts w:ascii="Segoe UI" w:hAnsi="Segoe UI" w:cs="Segoe UI"/>
          <w:sz w:val="20"/>
        </w:rPr>
        <w:t xml:space="preserve"> graduates often choose careers that </w:t>
      </w:r>
      <w:r w:rsidR="006179D3">
        <w:rPr>
          <w:rFonts w:ascii="Segoe UI" w:hAnsi="Segoe UI" w:cs="Segoe UI"/>
          <w:sz w:val="20"/>
        </w:rPr>
        <w:t>do not</w:t>
      </w:r>
      <w:r>
        <w:rPr>
          <w:rFonts w:ascii="Segoe UI" w:hAnsi="Segoe UI" w:cs="Segoe UI"/>
          <w:sz w:val="20"/>
        </w:rPr>
        <w:t xml:space="preserve"> align with their education, highlighting the need for project-based learning and industry-student interaction to reduce job-education mismatch</w:t>
      </w:r>
      <w:r>
        <w:rPr>
          <w:rFonts w:ascii="Segoe UI" w:hAnsi="Segoe UI" w:cs="Segoe UI"/>
          <w:sz w:val="20"/>
          <w:lang w:val="en-PH"/>
        </w:rPr>
        <w:t xml:space="preserve"> (</w:t>
      </w:r>
      <w:proofErr w:type="spellStart"/>
      <w:r>
        <w:rPr>
          <w:rFonts w:ascii="Segoe UI" w:hAnsi="Segoe UI" w:cs="Segoe UI"/>
          <w:sz w:val="20"/>
          <w:lang w:val="en-PH"/>
        </w:rPr>
        <w:t>Sudakova</w:t>
      </w:r>
      <w:proofErr w:type="spellEnd"/>
      <w:r>
        <w:rPr>
          <w:rFonts w:ascii="Segoe UI" w:hAnsi="Segoe UI" w:cs="Segoe UI"/>
          <w:sz w:val="20"/>
          <w:lang w:val="en-PH"/>
        </w:rPr>
        <w:t xml:space="preserve"> et al., 2024). Despite the extensive discourse on the topic, in the Philippines, there is a notable gap in the literature exploring the phenomenon from the perspective of licensed teacher education graduates, particularly within specific localities.</w:t>
      </w:r>
      <w:r w:rsidR="00384FF3">
        <w:rPr>
          <w:rFonts w:ascii="Segoe UI" w:hAnsi="Segoe UI" w:cs="Segoe UI"/>
          <w:sz w:val="20"/>
          <w:lang w:val="en-PH"/>
        </w:rPr>
        <w:t xml:space="preserve"> </w:t>
      </w:r>
    </w:p>
    <w:p w14:paraId="7E63E6A1" w14:textId="721FAEBD" w:rsidR="00A95084" w:rsidRDefault="00000000" w:rsidP="0083321B">
      <w:pPr>
        <w:spacing w:after="0"/>
        <w:ind w:firstLine="567"/>
        <w:jc w:val="both"/>
        <w:rPr>
          <w:rFonts w:ascii="Segoe UI" w:hAnsi="Segoe UI" w:cs="Segoe UI"/>
          <w:sz w:val="20"/>
          <w:lang w:val="en-PH"/>
        </w:rPr>
      </w:pPr>
      <w:r>
        <w:rPr>
          <w:rFonts w:ascii="Segoe UI" w:hAnsi="Segoe UI" w:cs="Segoe UI"/>
          <w:sz w:val="20"/>
          <w:lang w:val="en-PH"/>
        </w:rPr>
        <w:t>To address this gap, the present phenomenological study investigates the lived experiences of ten licensed Bachelor of Secondary Education (</w:t>
      </w:r>
      <w:proofErr w:type="spellStart"/>
      <w:r>
        <w:rPr>
          <w:rFonts w:ascii="Segoe UI" w:hAnsi="Segoe UI" w:cs="Segoe UI"/>
          <w:sz w:val="20"/>
          <w:lang w:val="en-PH"/>
        </w:rPr>
        <w:t>BSEd</w:t>
      </w:r>
      <w:proofErr w:type="spellEnd"/>
      <w:r>
        <w:rPr>
          <w:rFonts w:ascii="Segoe UI" w:hAnsi="Segoe UI" w:cs="Segoe UI"/>
          <w:sz w:val="20"/>
          <w:lang w:val="en-PH"/>
        </w:rPr>
        <w:t xml:space="preserve">) English graduates from a local college in </w:t>
      </w:r>
      <w:proofErr w:type="spellStart"/>
      <w:r>
        <w:rPr>
          <w:rFonts w:ascii="Segoe UI" w:hAnsi="Segoe UI" w:cs="Segoe UI"/>
          <w:sz w:val="20"/>
          <w:lang w:val="en-PH"/>
        </w:rPr>
        <w:t>Tangub</w:t>
      </w:r>
      <w:proofErr w:type="spellEnd"/>
      <w:r>
        <w:rPr>
          <w:rFonts w:ascii="Segoe UI" w:hAnsi="Segoe UI" w:cs="Segoe UI"/>
          <w:sz w:val="20"/>
          <w:lang w:val="en-PH"/>
        </w:rPr>
        <w:t xml:space="preserve"> City, Misamis Occidental, covering academic years 2017–2018 to 2021–2022. It specifically seeks to understand how these licensed professionals perceive their preparedness for entering the job market</w:t>
      </w:r>
      <w:r w:rsidR="006179D3">
        <w:rPr>
          <w:rFonts w:ascii="Segoe UI" w:hAnsi="Segoe UI" w:cs="Segoe UI"/>
          <w:sz w:val="20"/>
          <w:lang w:val="en-PH"/>
        </w:rPr>
        <w:t xml:space="preserve"> and</w:t>
      </w:r>
      <w:r>
        <w:rPr>
          <w:rFonts w:ascii="Segoe UI" w:hAnsi="Segoe UI" w:cs="Segoe UI"/>
          <w:sz w:val="20"/>
          <w:lang w:val="en-PH"/>
        </w:rPr>
        <w:t xml:space="preserve"> identify the key factors </w:t>
      </w:r>
      <w:r w:rsidR="00384FF3">
        <w:rPr>
          <w:rFonts w:ascii="Segoe UI" w:hAnsi="Segoe UI" w:cs="Segoe UI"/>
          <w:sz w:val="20"/>
          <w:lang w:val="en-PH"/>
        </w:rPr>
        <w:t>contributing to</w:t>
      </w:r>
      <w:r>
        <w:rPr>
          <w:rFonts w:ascii="Segoe UI" w:hAnsi="Segoe UI" w:cs="Segoe UI"/>
          <w:sz w:val="20"/>
          <w:lang w:val="en-PH"/>
        </w:rPr>
        <w:t xml:space="preserve"> job mismatch in their professional lives. Additionally, the study intends to examine the </w:t>
      </w:r>
      <w:r w:rsidR="006179D3">
        <w:rPr>
          <w:rFonts w:ascii="Segoe UI" w:hAnsi="Segoe UI" w:cs="Segoe UI"/>
          <w:sz w:val="20"/>
          <w:lang w:val="en-PH"/>
        </w:rPr>
        <w:t xml:space="preserve">challenges these graduates encounter in their current occupations, particularly those unrelated to their </w:t>
      </w:r>
      <w:r>
        <w:rPr>
          <w:rFonts w:ascii="Segoe UI" w:hAnsi="Segoe UI" w:cs="Segoe UI"/>
          <w:sz w:val="20"/>
          <w:lang w:val="en-PH"/>
        </w:rPr>
        <w:t>specialization. Lastly, it aims to uncover the strategies and coping mechanisms they employ in response to these challenges, providing insights into how they navigate their career trajectories despite the mismatch between their qualifications and current job roles. By offering localized insights, the study contributes to the growing literature on education-employment alignment and provides evidence-based recommendations to improve workforce integration among future graduates.</w:t>
      </w:r>
    </w:p>
    <w:p w14:paraId="5993BD13" w14:textId="647F4B17" w:rsidR="00A95084" w:rsidRPr="006179D3" w:rsidRDefault="006179D3" w:rsidP="0083321B">
      <w:pPr>
        <w:spacing w:after="0"/>
        <w:jc w:val="both"/>
        <w:rPr>
          <w:rFonts w:ascii="Segoe UI" w:hAnsi="Segoe UI" w:cs="Segoe UI"/>
          <w:b/>
          <w:bCs/>
          <w:i/>
          <w:iCs/>
          <w:sz w:val="20"/>
          <w:lang w:val="en-US"/>
        </w:rPr>
      </w:pPr>
      <w:r w:rsidRPr="006179D3">
        <w:rPr>
          <w:rFonts w:ascii="Segoe UI" w:hAnsi="Segoe UI" w:cs="Segoe UI"/>
          <w:b/>
          <w:bCs/>
          <w:i/>
          <w:iCs/>
          <w:sz w:val="20"/>
          <w:lang w:val="en-US"/>
        </w:rPr>
        <w:t>Theoretical Framework</w:t>
      </w:r>
    </w:p>
    <w:p w14:paraId="13C97538" w14:textId="442115AA" w:rsidR="00A95084" w:rsidRDefault="00000000" w:rsidP="0083321B">
      <w:pPr>
        <w:spacing w:after="0"/>
        <w:ind w:firstLine="567"/>
        <w:jc w:val="both"/>
        <w:rPr>
          <w:rFonts w:ascii="Segoe UI" w:hAnsi="Segoe UI" w:cs="Segoe UI"/>
          <w:sz w:val="20"/>
          <w:lang w:val="en-PH"/>
        </w:rPr>
      </w:pPr>
      <w:r>
        <w:rPr>
          <w:rFonts w:ascii="Segoe UI" w:hAnsi="Segoe UI" w:cs="Segoe UI"/>
          <w:sz w:val="20"/>
          <w:lang w:val="en-PH"/>
        </w:rPr>
        <w:t>This study is grounded in two complementary theoretical perspectives</w:t>
      </w:r>
      <w:r w:rsidR="00236060">
        <w:rPr>
          <w:rFonts w:ascii="Segoe UI" w:hAnsi="Segoe UI" w:cs="Segoe UI"/>
          <w:sz w:val="20"/>
          <w:lang w:val="en-PH"/>
        </w:rPr>
        <w:t>: Human Capital Theory and proton career Theory. Together, they</w:t>
      </w:r>
      <w:r>
        <w:rPr>
          <w:rFonts w:ascii="Segoe UI" w:hAnsi="Segoe UI" w:cs="Segoe UI"/>
          <w:sz w:val="20"/>
          <w:lang w:val="en-PH"/>
        </w:rPr>
        <w:t xml:space="preserve"> offer a robust lens through which to examine the complex phenomenon of job mismatch among Bachelor of Secondary Education (BSED) English graduates.</w:t>
      </w:r>
    </w:p>
    <w:p w14:paraId="32A2ADBA" w14:textId="73BBCD57" w:rsidR="00A95084" w:rsidRDefault="00000000" w:rsidP="0083321B">
      <w:pPr>
        <w:spacing w:after="0"/>
        <w:ind w:firstLine="567"/>
        <w:jc w:val="both"/>
        <w:rPr>
          <w:rFonts w:ascii="Segoe UI" w:hAnsi="Segoe UI" w:cs="Segoe UI"/>
          <w:sz w:val="20"/>
          <w:lang w:val="en-PH"/>
        </w:rPr>
      </w:pPr>
      <w:r>
        <w:rPr>
          <w:rFonts w:ascii="Segoe UI" w:hAnsi="Segoe UI" w:cs="Segoe UI"/>
          <w:bCs/>
          <w:sz w:val="20"/>
          <w:lang w:val="en-PH"/>
        </w:rPr>
        <w:t>Human Capital Theory</w:t>
      </w:r>
      <w:r>
        <w:rPr>
          <w:rFonts w:ascii="Segoe UI" w:hAnsi="Segoe UI" w:cs="Segoe UI"/>
          <w:sz w:val="20"/>
          <w:lang w:val="en-PH"/>
        </w:rPr>
        <w:t xml:space="preserve">, </w:t>
      </w:r>
      <w:r w:rsidR="00236060">
        <w:rPr>
          <w:rFonts w:ascii="Segoe UI" w:hAnsi="Segoe UI" w:cs="Segoe UI"/>
          <w:sz w:val="20"/>
          <w:lang w:val="en-PH"/>
        </w:rPr>
        <w:t>advanced initially</w:t>
      </w:r>
      <w:r>
        <w:rPr>
          <w:rFonts w:ascii="Segoe UI" w:hAnsi="Segoe UI" w:cs="Segoe UI"/>
          <w:sz w:val="20"/>
          <w:lang w:val="en-PH"/>
        </w:rPr>
        <w:t xml:space="preserve"> by Becker (1964), posits that education, training, and other human development are strategic investments that enhance an individual’s productivity and labor market value. According to this theory, individuals with higher levels of human capital, acquired through formal education and skill development, are expected to attain employment </w:t>
      </w:r>
      <w:r w:rsidR="00236060">
        <w:rPr>
          <w:rFonts w:ascii="Segoe UI" w:hAnsi="Segoe UI" w:cs="Segoe UI"/>
          <w:sz w:val="20"/>
          <w:lang w:val="en-PH"/>
        </w:rPr>
        <w:t>matching their qualifications and yield</w:t>
      </w:r>
      <w:r>
        <w:rPr>
          <w:rFonts w:ascii="Segoe UI" w:hAnsi="Segoe UI" w:cs="Segoe UI"/>
          <w:sz w:val="20"/>
          <w:lang w:val="en-PH"/>
        </w:rPr>
        <w:t xml:space="preserve"> commensurate economic returns. However, the persistent occurrence of job mismatch suggests a disjuncture between academic preparation and labor market realities. Autor et al. (2019) emphasize that such misalignments often result in graduates occupying positions that do not fully utilize their educational attainment, leading to underemployment and reduced economic efficiency. In this context, the present study investigates whether the job mismatch experienced by BSED English graduates can be attributed to discrepancies between their pedagogical training and the skill demands of their current non-teaching roles.</w:t>
      </w:r>
    </w:p>
    <w:p w14:paraId="25EF7DE2" w14:textId="35EB441D" w:rsidR="00A95084" w:rsidRDefault="00000000" w:rsidP="0083321B">
      <w:pPr>
        <w:spacing w:after="0"/>
        <w:ind w:firstLine="567"/>
        <w:jc w:val="both"/>
        <w:rPr>
          <w:rFonts w:ascii="Segoe UI" w:hAnsi="Segoe UI" w:cs="Segoe UI"/>
          <w:sz w:val="20"/>
          <w:lang w:val="en-PH"/>
        </w:rPr>
      </w:pPr>
      <w:r>
        <w:rPr>
          <w:rFonts w:ascii="Segoe UI" w:hAnsi="Segoe UI" w:cs="Segoe UI"/>
          <w:sz w:val="20"/>
          <w:lang w:val="en-PH"/>
        </w:rPr>
        <w:t xml:space="preserve">In contrast, </w:t>
      </w:r>
      <w:r>
        <w:rPr>
          <w:rFonts w:ascii="Segoe UI" w:hAnsi="Segoe UI" w:cs="Segoe UI"/>
          <w:bCs/>
          <w:sz w:val="20"/>
          <w:lang w:val="en-PH"/>
        </w:rPr>
        <w:t>Protean Career Theory</w:t>
      </w:r>
      <w:r>
        <w:rPr>
          <w:rFonts w:ascii="Segoe UI" w:hAnsi="Segoe UI" w:cs="Segoe UI"/>
          <w:sz w:val="20"/>
          <w:lang w:val="en-PH"/>
        </w:rPr>
        <w:t xml:space="preserve">, conceptualized by Hall and Moss (1998), provides an individual-centered perspective by emphasizing self-directed career management, personal adaptability, and value-driven decision-making. Unlike traditional career models that follow a linear trajectory aligned with one's educational background, the protean career is characterized by flexibility, lifelong learning, and pursuit of personal fulfillment. From this standpoint, individuals may intentionally diverge from their field of study to </w:t>
      </w:r>
      <w:r>
        <w:rPr>
          <w:rFonts w:ascii="Segoe UI" w:hAnsi="Segoe UI" w:cs="Segoe UI"/>
          <w:sz w:val="20"/>
          <w:lang w:val="en-PH"/>
        </w:rPr>
        <w:lastRenderedPageBreak/>
        <w:t>explore alternative career paths that better align with their evolving interests and life goals, even at the cost of a skills mismatch (</w:t>
      </w:r>
      <w:r>
        <w:rPr>
          <w:rFonts w:ascii="Segoe UI" w:hAnsi="Segoe UI" w:cs="Segoe UI"/>
          <w:sz w:val="20"/>
          <w:lang w:val="en-US"/>
        </w:rPr>
        <w:t>Wiernik et al.</w:t>
      </w:r>
      <w:r>
        <w:rPr>
          <w:rFonts w:ascii="Segoe UI" w:hAnsi="Segoe UI" w:cs="Segoe UI"/>
          <w:sz w:val="20"/>
          <w:lang w:val="en-PH"/>
        </w:rPr>
        <w:t>, 2019). Park et al. (2022) further</w:t>
      </w:r>
      <w:r w:rsidR="006179D3">
        <w:rPr>
          <w:rFonts w:ascii="Segoe UI" w:hAnsi="Segoe UI" w:cs="Segoe UI"/>
          <w:sz w:val="20"/>
          <w:lang w:val="en-PH"/>
        </w:rPr>
        <w:t xml:space="preserve"> </w:t>
      </w:r>
      <w:proofErr w:type="gramStart"/>
      <w:r>
        <w:rPr>
          <w:rFonts w:ascii="Segoe UI" w:hAnsi="Segoe UI" w:cs="Segoe UI"/>
          <w:sz w:val="20"/>
          <w:lang w:val="en-PH"/>
        </w:rPr>
        <w:t>illustrate</w:t>
      </w:r>
      <w:proofErr w:type="gramEnd"/>
      <w:r w:rsidR="006179D3">
        <w:rPr>
          <w:rFonts w:ascii="Segoe UI" w:hAnsi="Segoe UI" w:cs="Segoe UI"/>
          <w:sz w:val="20"/>
          <w:lang w:val="en-PH"/>
        </w:rPr>
        <w:t xml:space="preserve"> </w:t>
      </w:r>
      <w:r>
        <w:rPr>
          <w:rFonts w:ascii="Segoe UI" w:hAnsi="Segoe UI" w:cs="Segoe UI"/>
          <w:sz w:val="20"/>
          <w:lang w:val="en-PH"/>
        </w:rPr>
        <w:t xml:space="preserve">that individuals with a protean orientation demonstrate resilience and adaptability but often transition into roles that do not directly correspond with their formal qualifications, contributing to voluntary job mismatch. In this study, the Protean Career lens </w:t>
      </w:r>
      <w:r w:rsidR="006179D3">
        <w:rPr>
          <w:rFonts w:ascii="Segoe UI" w:hAnsi="Segoe UI" w:cs="Segoe UI"/>
          <w:sz w:val="20"/>
          <w:lang w:val="en-PH"/>
        </w:rPr>
        <w:t>examines</w:t>
      </w:r>
      <w:r>
        <w:rPr>
          <w:rFonts w:ascii="Segoe UI" w:hAnsi="Segoe UI" w:cs="Segoe UI"/>
          <w:sz w:val="20"/>
          <w:lang w:val="en-PH"/>
        </w:rPr>
        <w:t xml:space="preserve"> how graduates’ pursuit of meaningful and fulfilling work may lead them away from the teaching profession despite their licensure and educational preparation.</w:t>
      </w:r>
    </w:p>
    <w:p w14:paraId="6FBCFB40" w14:textId="18F38F61" w:rsidR="00A95084" w:rsidRDefault="00000000" w:rsidP="0083321B">
      <w:pPr>
        <w:spacing w:after="0"/>
        <w:ind w:firstLine="567"/>
        <w:jc w:val="both"/>
        <w:rPr>
          <w:rFonts w:ascii="Segoe UI" w:hAnsi="Segoe UI" w:cs="Segoe UI"/>
          <w:sz w:val="20"/>
          <w:lang w:val="en-PH"/>
        </w:rPr>
      </w:pPr>
      <w:r>
        <w:rPr>
          <w:rFonts w:ascii="Segoe UI" w:hAnsi="Segoe UI" w:cs="Segoe UI"/>
          <w:sz w:val="20"/>
          <w:lang w:val="en-PH"/>
        </w:rPr>
        <w:t>Together, these theoretical models provide a comprehensive framework for understanding job mismatch as a product of structural-economic forces and individual career agency. Human Capital Theory explains the systemic inefficiencies and misalignments between education and employment, while Protean Career Theory accounts for graduates’ personal aspirations and adaptive strategies in navigating the labor market. By integrating these perspectives, the study seeks to uncover the multifaceted nature of job mismatch and offer insights into the personal and contextual factors shaping the career trajectories of licensed English teacher graduates.</w:t>
      </w:r>
    </w:p>
    <w:p w14:paraId="5DF405C5" w14:textId="77777777" w:rsidR="006179D3" w:rsidRDefault="006179D3" w:rsidP="0083321B">
      <w:pPr>
        <w:spacing w:after="0"/>
        <w:ind w:firstLine="567"/>
        <w:jc w:val="both"/>
        <w:rPr>
          <w:rFonts w:ascii="Segoe UI" w:hAnsi="Segoe UI" w:cs="Segoe UI"/>
          <w:sz w:val="20"/>
          <w:lang w:val="en-PH"/>
        </w:rPr>
      </w:pPr>
    </w:p>
    <w:p w14:paraId="3FFFB046" w14:textId="77777777" w:rsidR="00A95084" w:rsidRDefault="00000000" w:rsidP="0083321B">
      <w:pPr>
        <w:spacing w:after="0"/>
        <w:jc w:val="both"/>
        <w:rPr>
          <w:rFonts w:ascii="Segoe UI" w:hAnsi="Segoe UI" w:cs="Segoe UI"/>
          <w:b/>
          <w:bCs/>
          <w:color w:val="006082"/>
          <w:sz w:val="20"/>
          <w:lang w:val="en-US"/>
        </w:rPr>
      </w:pPr>
      <w:r>
        <w:rPr>
          <w:rFonts w:ascii="Segoe UI" w:hAnsi="Segoe UI" w:cs="Segoe UI"/>
          <w:b/>
          <w:bCs/>
          <w:color w:val="006082"/>
          <w:sz w:val="20"/>
        </w:rPr>
        <w:t>MET</w:t>
      </w:r>
      <w:r>
        <w:rPr>
          <w:rFonts w:ascii="Segoe UI" w:hAnsi="Segoe UI" w:cs="Segoe UI"/>
          <w:b/>
          <w:bCs/>
          <w:color w:val="006082"/>
          <w:sz w:val="20"/>
          <w:lang w:val="en-US"/>
        </w:rPr>
        <w:t>HODS</w:t>
      </w:r>
    </w:p>
    <w:p w14:paraId="4F1A482B" w14:textId="58169E85" w:rsidR="00A95084" w:rsidRDefault="00000000" w:rsidP="0083321B">
      <w:pPr>
        <w:spacing w:after="0"/>
        <w:ind w:firstLine="567"/>
        <w:jc w:val="both"/>
        <w:rPr>
          <w:rFonts w:ascii="Segoe UI" w:hAnsi="Segoe UI" w:cs="Segoe UI"/>
          <w:sz w:val="20"/>
          <w:lang w:val="en-PH"/>
        </w:rPr>
      </w:pPr>
      <w:r>
        <w:rPr>
          <w:rFonts w:ascii="Segoe UI" w:hAnsi="Segoe UI" w:cs="Segoe UI"/>
          <w:sz w:val="20"/>
          <w:lang w:val="en-PH"/>
        </w:rPr>
        <w:t xml:space="preserve">This study employed a qualitative research approach using a phenomenological research design, which was deemed most appropriate for exploring the lived experiences of individuals facing job mismatch. Phenomenology allows for a deep understanding of how participants make sense of their experiences and the meanings they assign to them (Creswell &amp; Poth, 2018; van Manen, 2016). </w:t>
      </w:r>
      <w:r w:rsidR="006179D3">
        <w:rPr>
          <w:rFonts w:ascii="Segoe UI" w:hAnsi="Segoe UI" w:cs="Segoe UI"/>
          <w:sz w:val="20"/>
          <w:lang w:val="en-PH"/>
        </w:rPr>
        <w:t>This design aimed</w:t>
      </w:r>
      <w:r>
        <w:rPr>
          <w:rFonts w:ascii="Segoe UI" w:hAnsi="Segoe UI" w:cs="Segoe UI"/>
          <w:sz w:val="20"/>
          <w:lang w:val="en-PH"/>
        </w:rPr>
        <w:t xml:space="preserve"> to uncover the essence of the job mismatch phenomenon as experienced by licensed BSED English graduates.</w:t>
      </w:r>
    </w:p>
    <w:p w14:paraId="3E4F7230" w14:textId="5ACD7A79" w:rsidR="00A95084" w:rsidRDefault="00000000" w:rsidP="0083321B">
      <w:pPr>
        <w:spacing w:after="0"/>
        <w:jc w:val="both"/>
        <w:rPr>
          <w:rFonts w:ascii="Segoe UI" w:hAnsi="Segoe UI" w:cs="Segoe UI"/>
          <w:sz w:val="20"/>
          <w:lang w:val="en-PH"/>
        </w:rPr>
      </w:pPr>
      <w:r>
        <w:rPr>
          <w:rFonts w:ascii="Segoe UI" w:hAnsi="Segoe UI" w:cs="Segoe UI"/>
          <w:sz w:val="20"/>
          <w:lang w:val="en-PH"/>
        </w:rPr>
        <w:t xml:space="preserve">Participants were purposively selected based on specific criteria: they must be graduates of the Bachelor of Secondary Education major in English of the college between 2017 and 2022, must have passed the Licensure Examination for Teachers (LET), and must currently be employed in jobs unrelated to their teaching qualifications. The selection was guided by criterion sampling, a form of purposive sampling </w:t>
      </w:r>
      <w:r w:rsidR="006179D3">
        <w:rPr>
          <w:rFonts w:ascii="Segoe UI" w:hAnsi="Segoe UI" w:cs="Segoe UI"/>
          <w:sz w:val="20"/>
          <w:lang w:val="en-PH"/>
        </w:rPr>
        <w:t>instrumental</w:t>
      </w:r>
      <w:r>
        <w:rPr>
          <w:rFonts w:ascii="Segoe UI" w:hAnsi="Segoe UI" w:cs="Segoe UI"/>
          <w:sz w:val="20"/>
          <w:lang w:val="en-PH"/>
        </w:rPr>
        <w:t xml:space="preserve"> in phenomenological research (Palinkas et al., 2015). Ten participants were included in the final sample, with data saturation as the basis for determining the adequacy of the sample size (Guest et al., 2006).</w:t>
      </w:r>
    </w:p>
    <w:p w14:paraId="1973D063" w14:textId="77777777" w:rsidR="00A95084" w:rsidRDefault="00A95084" w:rsidP="0083321B">
      <w:pPr>
        <w:spacing w:after="0"/>
        <w:jc w:val="both"/>
        <w:rPr>
          <w:rFonts w:ascii="Segoe UI" w:hAnsi="Segoe UI" w:cs="Segoe UI"/>
          <w:sz w:val="20"/>
          <w:lang w:val="en-PH"/>
        </w:rPr>
      </w:pPr>
    </w:p>
    <w:p w14:paraId="0B0E3338" w14:textId="77777777" w:rsidR="00A95084" w:rsidRDefault="00000000" w:rsidP="0083321B">
      <w:pPr>
        <w:spacing w:after="0"/>
        <w:jc w:val="both"/>
        <w:rPr>
          <w:rFonts w:ascii="Segoe UI" w:hAnsi="Segoe UI" w:cs="Segoe UI"/>
          <w:sz w:val="20"/>
          <w:lang w:val="en-PH"/>
        </w:rPr>
      </w:pPr>
      <w:r>
        <w:rPr>
          <w:rFonts w:ascii="Segoe UI" w:hAnsi="Segoe UI" w:cs="Segoe UI"/>
          <w:b/>
          <w:sz w:val="20"/>
          <w:lang w:val="en-PH"/>
        </w:rPr>
        <w:t>Table 1.</w:t>
      </w:r>
      <w:r>
        <w:rPr>
          <w:rFonts w:ascii="Segoe UI" w:hAnsi="Segoe UI" w:cs="Segoe UI"/>
          <w:sz w:val="20"/>
          <w:lang w:val="en-PH"/>
        </w:rPr>
        <w:t xml:space="preserve"> Demographic Profile of the Participants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1"/>
        <w:gridCol w:w="1248"/>
        <w:gridCol w:w="1269"/>
        <w:gridCol w:w="3559"/>
        <w:gridCol w:w="2321"/>
      </w:tblGrid>
      <w:tr w:rsidR="00A95084" w14:paraId="5C76896A" w14:textId="77777777">
        <w:tc>
          <w:tcPr>
            <w:tcW w:w="1246" w:type="dxa"/>
            <w:tcBorders>
              <w:top w:val="single" w:sz="4" w:space="0" w:color="auto"/>
              <w:bottom w:val="single" w:sz="4" w:space="0" w:color="auto"/>
            </w:tcBorders>
          </w:tcPr>
          <w:p w14:paraId="3ACFA93C" w14:textId="77777777" w:rsidR="00A95084" w:rsidRPr="006179D3" w:rsidRDefault="00000000" w:rsidP="0083321B">
            <w:pPr>
              <w:spacing w:after="0"/>
              <w:jc w:val="both"/>
              <w:rPr>
                <w:rFonts w:ascii="Segoe UI" w:hAnsi="Segoe UI" w:cs="Segoe UI"/>
                <w:bCs/>
                <w:sz w:val="20"/>
                <w:szCs w:val="20"/>
                <w:lang w:val="en-PH"/>
              </w:rPr>
            </w:pPr>
            <w:r w:rsidRPr="006179D3">
              <w:rPr>
                <w:rFonts w:ascii="Segoe UI" w:hAnsi="Segoe UI" w:cs="Segoe UI"/>
                <w:bCs/>
                <w:sz w:val="20"/>
                <w:szCs w:val="20"/>
                <w:lang w:val="en-PH"/>
              </w:rPr>
              <w:t>Participant</w:t>
            </w:r>
          </w:p>
        </w:tc>
        <w:tc>
          <w:tcPr>
            <w:tcW w:w="1272" w:type="dxa"/>
            <w:tcBorders>
              <w:top w:val="single" w:sz="4" w:space="0" w:color="auto"/>
              <w:bottom w:val="single" w:sz="4" w:space="0" w:color="auto"/>
            </w:tcBorders>
          </w:tcPr>
          <w:p w14:paraId="4B9C3DFC" w14:textId="77777777" w:rsidR="00A95084" w:rsidRPr="006179D3" w:rsidRDefault="00000000" w:rsidP="0083321B">
            <w:pPr>
              <w:spacing w:after="0"/>
              <w:jc w:val="center"/>
              <w:rPr>
                <w:rFonts w:ascii="Segoe UI" w:hAnsi="Segoe UI" w:cs="Segoe UI"/>
                <w:bCs/>
                <w:sz w:val="20"/>
                <w:szCs w:val="20"/>
                <w:lang w:val="en-PH"/>
              </w:rPr>
            </w:pPr>
            <w:r w:rsidRPr="006179D3">
              <w:rPr>
                <w:rFonts w:ascii="Segoe UI" w:hAnsi="Segoe UI" w:cs="Segoe UI"/>
                <w:bCs/>
                <w:sz w:val="20"/>
                <w:szCs w:val="20"/>
                <w:lang w:val="en-PH"/>
              </w:rPr>
              <w:t>Gender</w:t>
            </w:r>
          </w:p>
        </w:tc>
        <w:tc>
          <w:tcPr>
            <w:tcW w:w="1276" w:type="dxa"/>
            <w:tcBorders>
              <w:top w:val="single" w:sz="4" w:space="0" w:color="auto"/>
              <w:bottom w:val="single" w:sz="4" w:space="0" w:color="auto"/>
            </w:tcBorders>
          </w:tcPr>
          <w:p w14:paraId="4402C88F" w14:textId="77777777" w:rsidR="00A95084" w:rsidRPr="006179D3" w:rsidRDefault="00000000" w:rsidP="0083321B">
            <w:pPr>
              <w:spacing w:after="0"/>
              <w:jc w:val="center"/>
              <w:rPr>
                <w:rFonts w:ascii="Segoe UI" w:hAnsi="Segoe UI" w:cs="Segoe UI"/>
                <w:bCs/>
                <w:sz w:val="20"/>
                <w:szCs w:val="20"/>
                <w:lang w:val="en-PH"/>
              </w:rPr>
            </w:pPr>
            <w:r w:rsidRPr="006179D3">
              <w:rPr>
                <w:rFonts w:ascii="Segoe UI" w:hAnsi="Segoe UI" w:cs="Segoe UI"/>
                <w:bCs/>
                <w:sz w:val="20"/>
                <w:szCs w:val="20"/>
                <w:lang w:val="en-PH"/>
              </w:rPr>
              <w:t>Year Graduated</w:t>
            </w:r>
          </w:p>
        </w:tc>
        <w:tc>
          <w:tcPr>
            <w:tcW w:w="3685" w:type="dxa"/>
            <w:tcBorders>
              <w:top w:val="single" w:sz="4" w:space="0" w:color="auto"/>
              <w:bottom w:val="single" w:sz="4" w:space="0" w:color="auto"/>
            </w:tcBorders>
          </w:tcPr>
          <w:p w14:paraId="39D4F1E3" w14:textId="77777777" w:rsidR="00A95084" w:rsidRPr="006179D3" w:rsidRDefault="00000000" w:rsidP="0083321B">
            <w:pPr>
              <w:spacing w:after="0"/>
              <w:jc w:val="center"/>
              <w:rPr>
                <w:rFonts w:ascii="Segoe UI" w:hAnsi="Segoe UI" w:cs="Segoe UI"/>
                <w:bCs/>
                <w:sz w:val="20"/>
                <w:szCs w:val="20"/>
                <w:lang w:val="en-PH"/>
              </w:rPr>
            </w:pPr>
            <w:r w:rsidRPr="006179D3">
              <w:rPr>
                <w:rFonts w:ascii="Segoe UI" w:hAnsi="Segoe UI" w:cs="Segoe UI"/>
                <w:bCs/>
                <w:sz w:val="20"/>
                <w:szCs w:val="20"/>
                <w:lang w:val="en-PH"/>
              </w:rPr>
              <w:t>Current Occupation</w:t>
            </w:r>
          </w:p>
        </w:tc>
        <w:tc>
          <w:tcPr>
            <w:tcW w:w="2375" w:type="dxa"/>
            <w:tcBorders>
              <w:top w:val="single" w:sz="4" w:space="0" w:color="auto"/>
              <w:bottom w:val="single" w:sz="4" w:space="0" w:color="auto"/>
            </w:tcBorders>
          </w:tcPr>
          <w:p w14:paraId="3950666F" w14:textId="77777777" w:rsidR="00A95084" w:rsidRPr="006179D3" w:rsidRDefault="00000000" w:rsidP="0083321B">
            <w:pPr>
              <w:spacing w:after="0"/>
              <w:jc w:val="center"/>
              <w:rPr>
                <w:rFonts w:ascii="Segoe UI" w:hAnsi="Segoe UI" w:cs="Segoe UI"/>
                <w:bCs/>
                <w:sz w:val="20"/>
                <w:szCs w:val="20"/>
                <w:lang w:val="en-PH"/>
              </w:rPr>
            </w:pPr>
            <w:r w:rsidRPr="006179D3">
              <w:rPr>
                <w:rFonts w:ascii="Segoe UI" w:hAnsi="Segoe UI" w:cs="Segoe UI"/>
                <w:bCs/>
                <w:sz w:val="20"/>
                <w:szCs w:val="20"/>
                <w:lang w:val="en-PH"/>
              </w:rPr>
              <w:t>Number of Years/Months Working on the Job</w:t>
            </w:r>
          </w:p>
        </w:tc>
      </w:tr>
      <w:tr w:rsidR="00A95084" w14:paraId="74AE04AC" w14:textId="77777777">
        <w:tc>
          <w:tcPr>
            <w:tcW w:w="1246" w:type="dxa"/>
            <w:tcBorders>
              <w:top w:val="single" w:sz="4" w:space="0" w:color="auto"/>
            </w:tcBorders>
          </w:tcPr>
          <w:p w14:paraId="4A828039" w14:textId="77777777" w:rsidR="00A95084" w:rsidRPr="006179D3" w:rsidRDefault="00000000" w:rsidP="0083321B">
            <w:pPr>
              <w:spacing w:after="0"/>
              <w:jc w:val="both"/>
              <w:rPr>
                <w:rFonts w:ascii="Segoe UI" w:hAnsi="Segoe UI" w:cs="Segoe UI"/>
                <w:bCs/>
                <w:sz w:val="20"/>
                <w:szCs w:val="20"/>
                <w:lang w:val="en-PH"/>
              </w:rPr>
            </w:pPr>
            <w:r w:rsidRPr="006179D3">
              <w:rPr>
                <w:rFonts w:ascii="Segoe UI" w:hAnsi="Segoe UI" w:cs="Segoe UI"/>
                <w:bCs/>
                <w:sz w:val="20"/>
                <w:szCs w:val="20"/>
                <w:lang w:val="en-PH"/>
              </w:rPr>
              <w:t>P1</w:t>
            </w:r>
          </w:p>
        </w:tc>
        <w:tc>
          <w:tcPr>
            <w:tcW w:w="1272" w:type="dxa"/>
            <w:tcBorders>
              <w:top w:val="single" w:sz="4" w:space="0" w:color="auto"/>
            </w:tcBorders>
          </w:tcPr>
          <w:p w14:paraId="0B7DE6F3" w14:textId="77777777" w:rsidR="00A95084" w:rsidRDefault="00000000" w:rsidP="0083321B">
            <w:pPr>
              <w:spacing w:after="0"/>
              <w:jc w:val="center"/>
              <w:rPr>
                <w:rFonts w:ascii="Segoe UI" w:hAnsi="Segoe UI" w:cs="Segoe UI"/>
                <w:sz w:val="20"/>
                <w:szCs w:val="20"/>
                <w:lang w:val="en-PH"/>
              </w:rPr>
            </w:pPr>
            <w:r>
              <w:rPr>
                <w:rFonts w:ascii="Segoe UI" w:hAnsi="Segoe UI" w:cs="Segoe UI"/>
                <w:sz w:val="20"/>
                <w:szCs w:val="20"/>
                <w:lang w:val="en-PH"/>
              </w:rPr>
              <w:t>Female</w:t>
            </w:r>
          </w:p>
        </w:tc>
        <w:tc>
          <w:tcPr>
            <w:tcW w:w="1276" w:type="dxa"/>
            <w:tcBorders>
              <w:top w:val="single" w:sz="4" w:space="0" w:color="auto"/>
            </w:tcBorders>
          </w:tcPr>
          <w:p w14:paraId="78119C64" w14:textId="77777777" w:rsidR="00A95084" w:rsidRDefault="00000000" w:rsidP="0083321B">
            <w:pPr>
              <w:spacing w:after="0"/>
              <w:jc w:val="center"/>
              <w:rPr>
                <w:rFonts w:ascii="Segoe UI" w:hAnsi="Segoe UI" w:cs="Segoe UI"/>
                <w:sz w:val="20"/>
                <w:szCs w:val="20"/>
                <w:lang w:val="en-PH"/>
              </w:rPr>
            </w:pPr>
            <w:r>
              <w:rPr>
                <w:rFonts w:ascii="Segoe UI" w:hAnsi="Segoe UI" w:cs="Segoe UI"/>
                <w:sz w:val="20"/>
                <w:szCs w:val="20"/>
                <w:lang w:val="en-PH"/>
              </w:rPr>
              <w:t>2017</w:t>
            </w:r>
          </w:p>
        </w:tc>
        <w:tc>
          <w:tcPr>
            <w:tcW w:w="3685" w:type="dxa"/>
            <w:tcBorders>
              <w:top w:val="single" w:sz="4" w:space="0" w:color="auto"/>
            </w:tcBorders>
          </w:tcPr>
          <w:p w14:paraId="56A9974C" w14:textId="77777777" w:rsidR="00A95084" w:rsidRDefault="00000000" w:rsidP="0083321B">
            <w:pPr>
              <w:spacing w:after="0"/>
              <w:jc w:val="center"/>
              <w:rPr>
                <w:rFonts w:ascii="Segoe UI" w:hAnsi="Segoe UI" w:cs="Segoe UI"/>
                <w:sz w:val="20"/>
                <w:szCs w:val="20"/>
                <w:lang w:val="en-US"/>
              </w:rPr>
            </w:pPr>
            <w:r>
              <w:rPr>
                <w:rFonts w:ascii="Segoe UI" w:hAnsi="Segoe UI" w:cs="Segoe UI"/>
                <w:sz w:val="20"/>
                <w:szCs w:val="20"/>
                <w:lang w:val="en-US"/>
              </w:rPr>
              <w:t>Customer Service Representative</w:t>
            </w:r>
          </w:p>
        </w:tc>
        <w:tc>
          <w:tcPr>
            <w:tcW w:w="2375" w:type="dxa"/>
            <w:tcBorders>
              <w:top w:val="single" w:sz="4" w:space="0" w:color="auto"/>
            </w:tcBorders>
          </w:tcPr>
          <w:p w14:paraId="431E18E6" w14:textId="77777777" w:rsidR="00A95084" w:rsidRDefault="00000000" w:rsidP="0083321B">
            <w:pPr>
              <w:spacing w:after="0"/>
              <w:jc w:val="center"/>
              <w:rPr>
                <w:rFonts w:ascii="Segoe UI" w:hAnsi="Segoe UI" w:cs="Segoe UI"/>
                <w:sz w:val="20"/>
                <w:szCs w:val="20"/>
                <w:lang w:val="en-PH"/>
              </w:rPr>
            </w:pPr>
            <w:r>
              <w:rPr>
                <w:rFonts w:ascii="Segoe UI" w:hAnsi="Segoe UI" w:cs="Segoe UI"/>
                <w:sz w:val="20"/>
                <w:szCs w:val="20"/>
                <w:lang w:val="en-PH"/>
              </w:rPr>
              <w:t>6 years &amp; 3 months</w:t>
            </w:r>
          </w:p>
        </w:tc>
      </w:tr>
      <w:tr w:rsidR="00A95084" w14:paraId="127290C0" w14:textId="77777777">
        <w:tc>
          <w:tcPr>
            <w:tcW w:w="1246" w:type="dxa"/>
          </w:tcPr>
          <w:p w14:paraId="52F62183" w14:textId="77777777" w:rsidR="00A95084" w:rsidRPr="006179D3" w:rsidRDefault="00000000" w:rsidP="0083321B">
            <w:pPr>
              <w:spacing w:after="0"/>
              <w:jc w:val="both"/>
              <w:rPr>
                <w:rFonts w:ascii="Segoe UI" w:hAnsi="Segoe UI" w:cs="Segoe UI"/>
                <w:bCs/>
                <w:sz w:val="20"/>
                <w:szCs w:val="20"/>
                <w:lang w:val="en-PH"/>
              </w:rPr>
            </w:pPr>
            <w:r w:rsidRPr="006179D3">
              <w:rPr>
                <w:rFonts w:ascii="Segoe UI" w:hAnsi="Segoe UI" w:cs="Segoe UI"/>
                <w:bCs/>
                <w:sz w:val="20"/>
                <w:szCs w:val="20"/>
                <w:lang w:val="en-PH"/>
              </w:rPr>
              <w:t>P2</w:t>
            </w:r>
          </w:p>
        </w:tc>
        <w:tc>
          <w:tcPr>
            <w:tcW w:w="1272" w:type="dxa"/>
          </w:tcPr>
          <w:p w14:paraId="47706F23" w14:textId="77777777" w:rsidR="00A95084" w:rsidRDefault="00000000" w:rsidP="0083321B">
            <w:pPr>
              <w:spacing w:after="0"/>
              <w:jc w:val="center"/>
              <w:rPr>
                <w:sz w:val="20"/>
                <w:szCs w:val="20"/>
              </w:rPr>
            </w:pPr>
            <w:r>
              <w:rPr>
                <w:rFonts w:ascii="Segoe UI" w:hAnsi="Segoe UI" w:cs="Segoe UI"/>
                <w:sz w:val="20"/>
                <w:szCs w:val="20"/>
                <w:lang w:val="en-PH"/>
              </w:rPr>
              <w:t>Female</w:t>
            </w:r>
          </w:p>
        </w:tc>
        <w:tc>
          <w:tcPr>
            <w:tcW w:w="1276" w:type="dxa"/>
          </w:tcPr>
          <w:p w14:paraId="3F6475AB" w14:textId="77777777" w:rsidR="00A95084" w:rsidRDefault="00000000" w:rsidP="0083321B">
            <w:pPr>
              <w:spacing w:after="0"/>
              <w:jc w:val="center"/>
              <w:rPr>
                <w:rFonts w:ascii="Segoe UI" w:hAnsi="Segoe UI" w:cs="Segoe UI"/>
                <w:sz w:val="20"/>
                <w:szCs w:val="20"/>
                <w:lang w:val="en-PH"/>
              </w:rPr>
            </w:pPr>
            <w:r>
              <w:rPr>
                <w:rFonts w:ascii="Segoe UI" w:hAnsi="Segoe UI" w:cs="Segoe UI"/>
                <w:sz w:val="20"/>
                <w:szCs w:val="20"/>
                <w:lang w:val="en-PH"/>
              </w:rPr>
              <w:t>2022</w:t>
            </w:r>
          </w:p>
        </w:tc>
        <w:tc>
          <w:tcPr>
            <w:tcW w:w="3685" w:type="dxa"/>
          </w:tcPr>
          <w:p w14:paraId="0C0306CD" w14:textId="77777777" w:rsidR="00A95084" w:rsidRDefault="00000000" w:rsidP="0083321B">
            <w:pPr>
              <w:spacing w:after="0"/>
              <w:rPr>
                <w:sz w:val="20"/>
                <w:szCs w:val="20"/>
              </w:rPr>
            </w:pPr>
            <w:r>
              <w:rPr>
                <w:rFonts w:ascii="Segoe UI" w:hAnsi="Segoe UI" w:cs="Segoe UI"/>
                <w:sz w:val="20"/>
                <w:szCs w:val="20"/>
                <w:lang w:val="en-US"/>
              </w:rPr>
              <w:t>Customer Service Representative</w:t>
            </w:r>
          </w:p>
        </w:tc>
        <w:tc>
          <w:tcPr>
            <w:tcW w:w="2375" w:type="dxa"/>
          </w:tcPr>
          <w:p w14:paraId="6B28AC9A" w14:textId="77777777" w:rsidR="00A95084" w:rsidRDefault="00000000" w:rsidP="0083321B">
            <w:pPr>
              <w:spacing w:after="0"/>
              <w:jc w:val="center"/>
              <w:rPr>
                <w:rFonts w:ascii="Segoe UI" w:hAnsi="Segoe UI" w:cs="Segoe UI"/>
                <w:sz w:val="20"/>
                <w:szCs w:val="20"/>
                <w:lang w:val="en-PH"/>
              </w:rPr>
            </w:pPr>
            <w:r>
              <w:rPr>
                <w:rFonts w:ascii="Segoe UI" w:hAnsi="Segoe UI" w:cs="Segoe UI"/>
                <w:sz w:val="20"/>
                <w:szCs w:val="20"/>
                <w:lang w:val="en-PH"/>
              </w:rPr>
              <w:t>2 years</w:t>
            </w:r>
          </w:p>
        </w:tc>
      </w:tr>
      <w:tr w:rsidR="00A95084" w14:paraId="5AEC4019" w14:textId="77777777">
        <w:tc>
          <w:tcPr>
            <w:tcW w:w="1246" w:type="dxa"/>
          </w:tcPr>
          <w:p w14:paraId="5027D284" w14:textId="77777777" w:rsidR="00A95084" w:rsidRPr="006179D3" w:rsidRDefault="00000000" w:rsidP="0083321B">
            <w:pPr>
              <w:spacing w:after="0"/>
              <w:jc w:val="both"/>
              <w:rPr>
                <w:rFonts w:ascii="Segoe UI" w:hAnsi="Segoe UI" w:cs="Segoe UI"/>
                <w:bCs/>
                <w:sz w:val="20"/>
                <w:szCs w:val="20"/>
                <w:lang w:val="en-PH"/>
              </w:rPr>
            </w:pPr>
            <w:r w:rsidRPr="006179D3">
              <w:rPr>
                <w:rFonts w:ascii="Segoe UI" w:hAnsi="Segoe UI" w:cs="Segoe UI"/>
                <w:bCs/>
                <w:sz w:val="20"/>
                <w:szCs w:val="20"/>
                <w:lang w:val="en-PH"/>
              </w:rPr>
              <w:t>P3</w:t>
            </w:r>
          </w:p>
        </w:tc>
        <w:tc>
          <w:tcPr>
            <w:tcW w:w="1272" w:type="dxa"/>
          </w:tcPr>
          <w:p w14:paraId="22C3F7B5" w14:textId="77777777" w:rsidR="00A95084" w:rsidRDefault="00000000" w:rsidP="0083321B">
            <w:pPr>
              <w:spacing w:after="0"/>
              <w:jc w:val="center"/>
              <w:rPr>
                <w:sz w:val="20"/>
                <w:szCs w:val="20"/>
              </w:rPr>
            </w:pPr>
            <w:r>
              <w:rPr>
                <w:rFonts w:ascii="Segoe UI" w:hAnsi="Segoe UI" w:cs="Segoe UI"/>
                <w:sz w:val="20"/>
                <w:szCs w:val="20"/>
                <w:lang w:val="en-PH"/>
              </w:rPr>
              <w:t>Female</w:t>
            </w:r>
          </w:p>
        </w:tc>
        <w:tc>
          <w:tcPr>
            <w:tcW w:w="1276" w:type="dxa"/>
          </w:tcPr>
          <w:p w14:paraId="5302A7DB" w14:textId="77777777" w:rsidR="00A95084" w:rsidRDefault="00000000" w:rsidP="0083321B">
            <w:pPr>
              <w:spacing w:after="0"/>
              <w:jc w:val="center"/>
              <w:rPr>
                <w:rFonts w:ascii="Segoe UI" w:hAnsi="Segoe UI" w:cs="Segoe UI"/>
                <w:sz w:val="20"/>
                <w:szCs w:val="20"/>
                <w:lang w:val="en-PH"/>
              </w:rPr>
            </w:pPr>
            <w:r>
              <w:rPr>
                <w:rFonts w:ascii="Segoe UI" w:hAnsi="Segoe UI" w:cs="Segoe UI"/>
                <w:sz w:val="20"/>
                <w:szCs w:val="20"/>
                <w:lang w:val="en-PH"/>
              </w:rPr>
              <w:t>2017</w:t>
            </w:r>
          </w:p>
        </w:tc>
        <w:tc>
          <w:tcPr>
            <w:tcW w:w="3685" w:type="dxa"/>
          </w:tcPr>
          <w:p w14:paraId="27EE52E1" w14:textId="77777777" w:rsidR="00A95084" w:rsidRDefault="00000000" w:rsidP="0083321B">
            <w:pPr>
              <w:spacing w:after="0"/>
              <w:rPr>
                <w:sz w:val="20"/>
                <w:szCs w:val="20"/>
              </w:rPr>
            </w:pPr>
            <w:r>
              <w:rPr>
                <w:rFonts w:ascii="Segoe UI" w:hAnsi="Segoe UI" w:cs="Segoe UI"/>
                <w:sz w:val="20"/>
                <w:szCs w:val="20"/>
                <w:lang w:val="en-US"/>
              </w:rPr>
              <w:t>Customer Service Representative</w:t>
            </w:r>
          </w:p>
        </w:tc>
        <w:tc>
          <w:tcPr>
            <w:tcW w:w="2375" w:type="dxa"/>
          </w:tcPr>
          <w:p w14:paraId="7CEE3ECD" w14:textId="77777777" w:rsidR="00A95084" w:rsidRDefault="00000000" w:rsidP="0083321B">
            <w:pPr>
              <w:spacing w:after="0"/>
              <w:jc w:val="center"/>
              <w:rPr>
                <w:rFonts w:ascii="Segoe UI" w:hAnsi="Segoe UI" w:cs="Segoe UI"/>
                <w:sz w:val="20"/>
                <w:szCs w:val="20"/>
                <w:lang w:val="en-PH"/>
              </w:rPr>
            </w:pPr>
            <w:r>
              <w:rPr>
                <w:rFonts w:ascii="Segoe UI" w:hAnsi="Segoe UI" w:cs="Segoe UI"/>
                <w:sz w:val="20"/>
                <w:szCs w:val="20"/>
                <w:lang w:val="en-PH"/>
              </w:rPr>
              <w:t>5 years</w:t>
            </w:r>
          </w:p>
        </w:tc>
      </w:tr>
      <w:tr w:rsidR="00A95084" w14:paraId="0D4FE9C8" w14:textId="77777777">
        <w:tc>
          <w:tcPr>
            <w:tcW w:w="1246" w:type="dxa"/>
          </w:tcPr>
          <w:p w14:paraId="3463E237" w14:textId="77777777" w:rsidR="00A95084" w:rsidRPr="006179D3" w:rsidRDefault="00000000" w:rsidP="0083321B">
            <w:pPr>
              <w:spacing w:after="0"/>
              <w:jc w:val="both"/>
              <w:rPr>
                <w:rFonts w:ascii="Segoe UI" w:hAnsi="Segoe UI" w:cs="Segoe UI"/>
                <w:bCs/>
                <w:sz w:val="20"/>
                <w:szCs w:val="20"/>
                <w:lang w:val="en-PH"/>
              </w:rPr>
            </w:pPr>
            <w:r w:rsidRPr="006179D3">
              <w:rPr>
                <w:rFonts w:ascii="Segoe UI" w:hAnsi="Segoe UI" w:cs="Segoe UI"/>
                <w:bCs/>
                <w:sz w:val="20"/>
                <w:szCs w:val="20"/>
                <w:lang w:val="en-PH"/>
              </w:rPr>
              <w:t>P4</w:t>
            </w:r>
          </w:p>
        </w:tc>
        <w:tc>
          <w:tcPr>
            <w:tcW w:w="1272" w:type="dxa"/>
          </w:tcPr>
          <w:p w14:paraId="76EA175E" w14:textId="77777777" w:rsidR="00A95084" w:rsidRDefault="00000000" w:rsidP="0083321B">
            <w:pPr>
              <w:spacing w:after="0"/>
              <w:jc w:val="center"/>
              <w:rPr>
                <w:sz w:val="20"/>
                <w:szCs w:val="20"/>
              </w:rPr>
            </w:pPr>
            <w:r>
              <w:rPr>
                <w:rFonts w:ascii="Segoe UI" w:hAnsi="Segoe UI" w:cs="Segoe UI"/>
                <w:sz w:val="20"/>
                <w:szCs w:val="20"/>
                <w:lang w:val="en-PH"/>
              </w:rPr>
              <w:t>Female</w:t>
            </w:r>
          </w:p>
        </w:tc>
        <w:tc>
          <w:tcPr>
            <w:tcW w:w="1276" w:type="dxa"/>
          </w:tcPr>
          <w:p w14:paraId="0D8F649E" w14:textId="77777777" w:rsidR="00A95084" w:rsidRDefault="00000000" w:rsidP="0083321B">
            <w:pPr>
              <w:spacing w:after="0"/>
              <w:jc w:val="center"/>
              <w:rPr>
                <w:rFonts w:ascii="Segoe UI" w:hAnsi="Segoe UI" w:cs="Segoe UI"/>
                <w:sz w:val="20"/>
                <w:szCs w:val="20"/>
                <w:lang w:val="en-PH"/>
              </w:rPr>
            </w:pPr>
            <w:r>
              <w:rPr>
                <w:rFonts w:ascii="Segoe UI" w:hAnsi="Segoe UI" w:cs="Segoe UI"/>
                <w:sz w:val="20"/>
                <w:szCs w:val="20"/>
                <w:lang w:val="en-PH"/>
              </w:rPr>
              <w:t>2017</w:t>
            </w:r>
          </w:p>
        </w:tc>
        <w:tc>
          <w:tcPr>
            <w:tcW w:w="3685" w:type="dxa"/>
          </w:tcPr>
          <w:p w14:paraId="5113B16D" w14:textId="77777777" w:rsidR="00A95084" w:rsidRDefault="00000000" w:rsidP="0083321B">
            <w:pPr>
              <w:spacing w:after="0"/>
              <w:jc w:val="center"/>
              <w:rPr>
                <w:rFonts w:ascii="Segoe UI" w:hAnsi="Segoe UI" w:cs="Segoe UI"/>
                <w:sz w:val="20"/>
                <w:szCs w:val="20"/>
                <w:lang w:val="en-PH"/>
              </w:rPr>
            </w:pPr>
            <w:r>
              <w:rPr>
                <w:rFonts w:ascii="Segoe UI" w:hAnsi="Segoe UI" w:cs="Segoe UI"/>
                <w:sz w:val="20"/>
                <w:szCs w:val="20"/>
                <w:lang w:val="en-US"/>
              </w:rPr>
              <w:t>Gas Station Cashier</w:t>
            </w:r>
          </w:p>
        </w:tc>
        <w:tc>
          <w:tcPr>
            <w:tcW w:w="2375" w:type="dxa"/>
          </w:tcPr>
          <w:p w14:paraId="7B8A8CFE" w14:textId="77777777" w:rsidR="00A95084" w:rsidRDefault="00000000" w:rsidP="0083321B">
            <w:pPr>
              <w:spacing w:after="0"/>
              <w:jc w:val="center"/>
              <w:rPr>
                <w:rFonts w:ascii="Segoe UI" w:hAnsi="Segoe UI" w:cs="Segoe UI"/>
                <w:sz w:val="20"/>
                <w:szCs w:val="20"/>
                <w:lang w:val="en-PH"/>
              </w:rPr>
            </w:pPr>
            <w:r>
              <w:rPr>
                <w:rFonts w:ascii="Segoe UI" w:hAnsi="Segoe UI" w:cs="Segoe UI"/>
                <w:sz w:val="20"/>
                <w:szCs w:val="20"/>
                <w:lang w:val="en-PH"/>
              </w:rPr>
              <w:t>1 year and 5 months</w:t>
            </w:r>
          </w:p>
        </w:tc>
      </w:tr>
      <w:tr w:rsidR="00A95084" w14:paraId="75A17D94" w14:textId="77777777">
        <w:tc>
          <w:tcPr>
            <w:tcW w:w="1246" w:type="dxa"/>
          </w:tcPr>
          <w:p w14:paraId="4DC85AB9" w14:textId="77777777" w:rsidR="00A95084" w:rsidRPr="006179D3" w:rsidRDefault="00000000" w:rsidP="0083321B">
            <w:pPr>
              <w:spacing w:after="0"/>
              <w:jc w:val="both"/>
              <w:rPr>
                <w:rFonts w:ascii="Segoe UI" w:hAnsi="Segoe UI" w:cs="Segoe UI"/>
                <w:bCs/>
                <w:sz w:val="20"/>
                <w:szCs w:val="20"/>
                <w:lang w:val="en-PH"/>
              </w:rPr>
            </w:pPr>
            <w:r w:rsidRPr="006179D3">
              <w:rPr>
                <w:rFonts w:ascii="Segoe UI" w:hAnsi="Segoe UI" w:cs="Segoe UI"/>
                <w:bCs/>
                <w:sz w:val="20"/>
                <w:szCs w:val="20"/>
                <w:lang w:val="en-PH"/>
              </w:rPr>
              <w:t>P5</w:t>
            </w:r>
          </w:p>
        </w:tc>
        <w:tc>
          <w:tcPr>
            <w:tcW w:w="1272" w:type="dxa"/>
          </w:tcPr>
          <w:p w14:paraId="1A4D4679" w14:textId="77777777" w:rsidR="00A95084" w:rsidRDefault="00000000" w:rsidP="0083321B">
            <w:pPr>
              <w:spacing w:after="0"/>
              <w:jc w:val="center"/>
              <w:rPr>
                <w:sz w:val="20"/>
                <w:szCs w:val="20"/>
              </w:rPr>
            </w:pPr>
            <w:r>
              <w:rPr>
                <w:rFonts w:ascii="Segoe UI" w:hAnsi="Segoe UI" w:cs="Segoe UI"/>
                <w:sz w:val="20"/>
                <w:szCs w:val="20"/>
                <w:lang w:val="en-PH"/>
              </w:rPr>
              <w:t>Female</w:t>
            </w:r>
          </w:p>
        </w:tc>
        <w:tc>
          <w:tcPr>
            <w:tcW w:w="1276" w:type="dxa"/>
          </w:tcPr>
          <w:p w14:paraId="21954C94" w14:textId="77777777" w:rsidR="00A95084" w:rsidRDefault="00000000" w:rsidP="0083321B">
            <w:pPr>
              <w:spacing w:after="0"/>
              <w:jc w:val="center"/>
              <w:rPr>
                <w:rFonts w:ascii="Segoe UI" w:hAnsi="Segoe UI" w:cs="Segoe UI"/>
                <w:sz w:val="20"/>
                <w:szCs w:val="20"/>
                <w:lang w:val="en-PH"/>
              </w:rPr>
            </w:pPr>
            <w:r>
              <w:rPr>
                <w:rFonts w:ascii="Segoe UI" w:hAnsi="Segoe UI" w:cs="Segoe UI"/>
                <w:sz w:val="20"/>
                <w:szCs w:val="20"/>
                <w:lang w:val="en-PH"/>
              </w:rPr>
              <w:t>2017</w:t>
            </w:r>
          </w:p>
        </w:tc>
        <w:tc>
          <w:tcPr>
            <w:tcW w:w="3685" w:type="dxa"/>
          </w:tcPr>
          <w:p w14:paraId="77A77B37" w14:textId="77777777" w:rsidR="00A95084" w:rsidRDefault="00000000" w:rsidP="0083321B">
            <w:pPr>
              <w:spacing w:after="0"/>
              <w:jc w:val="center"/>
              <w:rPr>
                <w:rFonts w:ascii="Segoe UI" w:hAnsi="Segoe UI" w:cs="Segoe UI"/>
                <w:sz w:val="20"/>
                <w:szCs w:val="20"/>
                <w:lang w:val="en-PH"/>
              </w:rPr>
            </w:pPr>
            <w:r>
              <w:rPr>
                <w:rFonts w:ascii="Segoe UI" w:hAnsi="Segoe UI" w:cs="Segoe UI"/>
                <w:sz w:val="20"/>
                <w:szCs w:val="20"/>
                <w:lang w:val="en-US"/>
              </w:rPr>
              <w:t>Customer Service Representative</w:t>
            </w:r>
          </w:p>
        </w:tc>
        <w:tc>
          <w:tcPr>
            <w:tcW w:w="2375" w:type="dxa"/>
          </w:tcPr>
          <w:p w14:paraId="6F2EE8AF" w14:textId="77777777" w:rsidR="00A95084" w:rsidRDefault="00000000" w:rsidP="0083321B">
            <w:pPr>
              <w:spacing w:after="0"/>
              <w:jc w:val="center"/>
              <w:rPr>
                <w:rFonts w:ascii="Segoe UI" w:hAnsi="Segoe UI" w:cs="Segoe UI"/>
                <w:sz w:val="20"/>
                <w:szCs w:val="20"/>
                <w:lang w:val="en-PH"/>
              </w:rPr>
            </w:pPr>
            <w:r>
              <w:rPr>
                <w:rFonts w:ascii="Segoe UI" w:hAnsi="Segoe UI" w:cs="Segoe UI"/>
                <w:sz w:val="20"/>
                <w:szCs w:val="20"/>
                <w:lang w:val="en-PH"/>
              </w:rPr>
              <w:t>7 years</w:t>
            </w:r>
          </w:p>
        </w:tc>
      </w:tr>
      <w:tr w:rsidR="00A95084" w14:paraId="44EA764E" w14:textId="77777777">
        <w:tc>
          <w:tcPr>
            <w:tcW w:w="1246" w:type="dxa"/>
          </w:tcPr>
          <w:p w14:paraId="4F5B8848" w14:textId="77777777" w:rsidR="00A95084" w:rsidRPr="006179D3" w:rsidRDefault="00000000" w:rsidP="0083321B">
            <w:pPr>
              <w:spacing w:after="0"/>
              <w:jc w:val="both"/>
              <w:rPr>
                <w:rFonts w:ascii="Segoe UI" w:hAnsi="Segoe UI" w:cs="Segoe UI"/>
                <w:bCs/>
                <w:sz w:val="20"/>
                <w:szCs w:val="20"/>
                <w:lang w:val="en-PH"/>
              </w:rPr>
            </w:pPr>
            <w:r w:rsidRPr="006179D3">
              <w:rPr>
                <w:rFonts w:ascii="Segoe UI" w:hAnsi="Segoe UI" w:cs="Segoe UI"/>
                <w:bCs/>
                <w:sz w:val="20"/>
                <w:szCs w:val="20"/>
                <w:lang w:val="en-PH"/>
              </w:rPr>
              <w:t>P6</w:t>
            </w:r>
          </w:p>
        </w:tc>
        <w:tc>
          <w:tcPr>
            <w:tcW w:w="1272" w:type="dxa"/>
          </w:tcPr>
          <w:p w14:paraId="05881331" w14:textId="77777777" w:rsidR="00A95084" w:rsidRDefault="00000000" w:rsidP="0083321B">
            <w:pPr>
              <w:spacing w:after="0"/>
              <w:jc w:val="center"/>
              <w:rPr>
                <w:sz w:val="20"/>
                <w:szCs w:val="20"/>
              </w:rPr>
            </w:pPr>
            <w:r>
              <w:rPr>
                <w:rFonts w:ascii="Segoe UI" w:hAnsi="Segoe UI" w:cs="Segoe UI"/>
                <w:sz w:val="20"/>
                <w:szCs w:val="20"/>
                <w:lang w:val="en-PH"/>
              </w:rPr>
              <w:t>Female</w:t>
            </w:r>
          </w:p>
        </w:tc>
        <w:tc>
          <w:tcPr>
            <w:tcW w:w="1276" w:type="dxa"/>
          </w:tcPr>
          <w:p w14:paraId="5054FAE5" w14:textId="77777777" w:rsidR="00A95084" w:rsidRDefault="00000000" w:rsidP="0083321B">
            <w:pPr>
              <w:spacing w:after="0"/>
              <w:jc w:val="center"/>
              <w:rPr>
                <w:rFonts w:ascii="Segoe UI" w:hAnsi="Segoe UI" w:cs="Segoe UI"/>
                <w:sz w:val="20"/>
                <w:szCs w:val="20"/>
                <w:lang w:val="en-PH"/>
              </w:rPr>
            </w:pPr>
            <w:r>
              <w:rPr>
                <w:rFonts w:ascii="Segoe UI" w:hAnsi="Segoe UI" w:cs="Segoe UI"/>
                <w:sz w:val="20"/>
                <w:szCs w:val="20"/>
                <w:lang w:val="en-PH"/>
              </w:rPr>
              <w:t>2022</w:t>
            </w:r>
          </w:p>
        </w:tc>
        <w:tc>
          <w:tcPr>
            <w:tcW w:w="3685" w:type="dxa"/>
          </w:tcPr>
          <w:p w14:paraId="6729F097" w14:textId="77777777" w:rsidR="00A95084" w:rsidRDefault="00000000" w:rsidP="0083321B">
            <w:pPr>
              <w:spacing w:after="0"/>
              <w:jc w:val="center"/>
              <w:rPr>
                <w:rFonts w:ascii="Segoe UI" w:hAnsi="Segoe UI" w:cs="Segoe UI"/>
                <w:sz w:val="20"/>
                <w:szCs w:val="20"/>
                <w:lang w:val="en-US"/>
              </w:rPr>
            </w:pPr>
            <w:r>
              <w:rPr>
                <w:rFonts w:ascii="Segoe UI" w:hAnsi="Segoe UI" w:cs="Segoe UI"/>
                <w:sz w:val="20"/>
                <w:szCs w:val="20"/>
                <w:lang w:val="en-US"/>
              </w:rPr>
              <w:t>Self-Employed</w:t>
            </w:r>
          </w:p>
        </w:tc>
        <w:tc>
          <w:tcPr>
            <w:tcW w:w="2375" w:type="dxa"/>
          </w:tcPr>
          <w:p w14:paraId="4EFFC30C" w14:textId="77777777" w:rsidR="00A95084" w:rsidRDefault="00000000" w:rsidP="0083321B">
            <w:pPr>
              <w:spacing w:after="0"/>
              <w:jc w:val="center"/>
              <w:rPr>
                <w:rFonts w:ascii="Segoe UI" w:hAnsi="Segoe UI" w:cs="Segoe UI"/>
                <w:sz w:val="20"/>
                <w:szCs w:val="20"/>
                <w:lang w:val="en-PH"/>
              </w:rPr>
            </w:pPr>
            <w:r>
              <w:rPr>
                <w:rFonts w:ascii="Segoe UI" w:hAnsi="Segoe UI" w:cs="Segoe UI"/>
                <w:sz w:val="20"/>
                <w:szCs w:val="20"/>
                <w:lang w:val="en-PH"/>
              </w:rPr>
              <w:t>1 year and 9 months</w:t>
            </w:r>
          </w:p>
        </w:tc>
      </w:tr>
      <w:tr w:rsidR="00A95084" w14:paraId="63C8F438" w14:textId="77777777">
        <w:tc>
          <w:tcPr>
            <w:tcW w:w="1246" w:type="dxa"/>
          </w:tcPr>
          <w:p w14:paraId="71C96B18" w14:textId="77777777" w:rsidR="00A95084" w:rsidRPr="006179D3" w:rsidRDefault="00000000" w:rsidP="0083321B">
            <w:pPr>
              <w:spacing w:after="0"/>
              <w:jc w:val="both"/>
              <w:rPr>
                <w:rFonts w:ascii="Segoe UI" w:hAnsi="Segoe UI" w:cs="Segoe UI"/>
                <w:bCs/>
                <w:sz w:val="20"/>
                <w:szCs w:val="20"/>
                <w:lang w:val="en-PH"/>
              </w:rPr>
            </w:pPr>
            <w:r w:rsidRPr="006179D3">
              <w:rPr>
                <w:rFonts w:ascii="Segoe UI" w:hAnsi="Segoe UI" w:cs="Segoe UI"/>
                <w:bCs/>
                <w:sz w:val="20"/>
                <w:szCs w:val="20"/>
                <w:lang w:val="en-PH"/>
              </w:rPr>
              <w:t>P7</w:t>
            </w:r>
          </w:p>
        </w:tc>
        <w:tc>
          <w:tcPr>
            <w:tcW w:w="1272" w:type="dxa"/>
          </w:tcPr>
          <w:p w14:paraId="571E72FA" w14:textId="77777777" w:rsidR="00A95084" w:rsidRDefault="00000000" w:rsidP="0083321B">
            <w:pPr>
              <w:spacing w:after="0"/>
              <w:jc w:val="center"/>
              <w:rPr>
                <w:sz w:val="20"/>
                <w:szCs w:val="20"/>
              </w:rPr>
            </w:pPr>
            <w:r>
              <w:rPr>
                <w:rFonts w:ascii="Segoe UI" w:hAnsi="Segoe UI" w:cs="Segoe UI"/>
                <w:sz w:val="20"/>
                <w:szCs w:val="20"/>
                <w:lang w:val="en-PH"/>
              </w:rPr>
              <w:t>Female</w:t>
            </w:r>
          </w:p>
        </w:tc>
        <w:tc>
          <w:tcPr>
            <w:tcW w:w="1276" w:type="dxa"/>
          </w:tcPr>
          <w:p w14:paraId="462DB304" w14:textId="77777777" w:rsidR="00A95084" w:rsidRDefault="00000000" w:rsidP="0083321B">
            <w:pPr>
              <w:spacing w:after="0"/>
              <w:jc w:val="center"/>
              <w:rPr>
                <w:rFonts w:ascii="Segoe UI" w:hAnsi="Segoe UI" w:cs="Segoe UI"/>
                <w:sz w:val="20"/>
                <w:szCs w:val="20"/>
                <w:lang w:val="en-PH"/>
              </w:rPr>
            </w:pPr>
            <w:r>
              <w:rPr>
                <w:rFonts w:ascii="Segoe UI" w:hAnsi="Segoe UI" w:cs="Segoe UI"/>
                <w:sz w:val="20"/>
                <w:szCs w:val="20"/>
                <w:lang w:val="en-PH"/>
              </w:rPr>
              <w:t>2022</w:t>
            </w:r>
          </w:p>
        </w:tc>
        <w:tc>
          <w:tcPr>
            <w:tcW w:w="3685" w:type="dxa"/>
          </w:tcPr>
          <w:p w14:paraId="62398441" w14:textId="77777777" w:rsidR="00A95084" w:rsidRDefault="00000000" w:rsidP="0083321B">
            <w:pPr>
              <w:spacing w:after="0"/>
              <w:jc w:val="center"/>
              <w:rPr>
                <w:rFonts w:ascii="Segoe UI" w:hAnsi="Segoe UI" w:cs="Segoe UI"/>
                <w:sz w:val="20"/>
                <w:szCs w:val="20"/>
                <w:lang w:val="en-US"/>
              </w:rPr>
            </w:pPr>
            <w:r>
              <w:rPr>
                <w:rFonts w:ascii="Segoe UI" w:hAnsi="Segoe UI" w:cs="Segoe UI"/>
                <w:sz w:val="20"/>
                <w:szCs w:val="20"/>
                <w:lang w:val="en-US"/>
              </w:rPr>
              <w:t>Admin Aide</w:t>
            </w:r>
          </w:p>
        </w:tc>
        <w:tc>
          <w:tcPr>
            <w:tcW w:w="2375" w:type="dxa"/>
          </w:tcPr>
          <w:p w14:paraId="5393AFB7" w14:textId="77777777" w:rsidR="00A95084" w:rsidRDefault="00000000" w:rsidP="0083321B">
            <w:pPr>
              <w:spacing w:after="0"/>
              <w:jc w:val="center"/>
              <w:rPr>
                <w:rFonts w:ascii="Segoe UI" w:hAnsi="Segoe UI" w:cs="Segoe UI"/>
                <w:sz w:val="20"/>
                <w:szCs w:val="20"/>
                <w:lang w:val="en-PH"/>
              </w:rPr>
            </w:pPr>
            <w:r>
              <w:rPr>
                <w:rFonts w:ascii="Segoe UI" w:hAnsi="Segoe UI" w:cs="Segoe UI"/>
                <w:sz w:val="20"/>
                <w:szCs w:val="20"/>
                <w:lang w:val="en-PH"/>
              </w:rPr>
              <w:t>9 months</w:t>
            </w:r>
          </w:p>
        </w:tc>
      </w:tr>
      <w:tr w:rsidR="00A95084" w14:paraId="74B658B3" w14:textId="77777777">
        <w:tc>
          <w:tcPr>
            <w:tcW w:w="1246" w:type="dxa"/>
            <w:tcBorders>
              <w:bottom w:val="nil"/>
            </w:tcBorders>
          </w:tcPr>
          <w:p w14:paraId="2F4DE209" w14:textId="77777777" w:rsidR="00A95084" w:rsidRPr="006179D3" w:rsidRDefault="00000000" w:rsidP="0083321B">
            <w:pPr>
              <w:spacing w:after="0"/>
              <w:jc w:val="both"/>
              <w:rPr>
                <w:rFonts w:ascii="Segoe UI" w:hAnsi="Segoe UI" w:cs="Segoe UI"/>
                <w:bCs/>
                <w:sz w:val="20"/>
                <w:szCs w:val="20"/>
                <w:lang w:val="en-PH"/>
              </w:rPr>
            </w:pPr>
            <w:r w:rsidRPr="006179D3">
              <w:rPr>
                <w:rFonts w:ascii="Segoe UI" w:hAnsi="Segoe UI" w:cs="Segoe UI"/>
                <w:bCs/>
                <w:sz w:val="20"/>
                <w:szCs w:val="20"/>
                <w:lang w:val="en-PH"/>
              </w:rPr>
              <w:t>P8</w:t>
            </w:r>
          </w:p>
        </w:tc>
        <w:tc>
          <w:tcPr>
            <w:tcW w:w="1272" w:type="dxa"/>
            <w:tcBorders>
              <w:bottom w:val="nil"/>
            </w:tcBorders>
          </w:tcPr>
          <w:p w14:paraId="59E53701" w14:textId="77777777" w:rsidR="00A95084" w:rsidRDefault="00000000" w:rsidP="0083321B">
            <w:pPr>
              <w:spacing w:after="0"/>
              <w:jc w:val="center"/>
              <w:rPr>
                <w:sz w:val="20"/>
                <w:szCs w:val="20"/>
              </w:rPr>
            </w:pPr>
            <w:r>
              <w:rPr>
                <w:rFonts w:ascii="Segoe UI" w:hAnsi="Segoe UI" w:cs="Segoe UI"/>
                <w:sz w:val="20"/>
                <w:szCs w:val="20"/>
                <w:lang w:val="en-PH"/>
              </w:rPr>
              <w:t>Female</w:t>
            </w:r>
          </w:p>
        </w:tc>
        <w:tc>
          <w:tcPr>
            <w:tcW w:w="1276" w:type="dxa"/>
            <w:tcBorders>
              <w:bottom w:val="nil"/>
            </w:tcBorders>
          </w:tcPr>
          <w:p w14:paraId="497C02FF" w14:textId="77777777" w:rsidR="00A95084" w:rsidRDefault="00000000" w:rsidP="0083321B">
            <w:pPr>
              <w:spacing w:after="0"/>
              <w:jc w:val="center"/>
              <w:rPr>
                <w:rFonts w:ascii="Segoe UI" w:hAnsi="Segoe UI" w:cs="Segoe UI"/>
                <w:sz w:val="20"/>
                <w:szCs w:val="20"/>
                <w:lang w:val="en-PH"/>
              </w:rPr>
            </w:pPr>
            <w:r>
              <w:rPr>
                <w:rFonts w:ascii="Segoe UI" w:hAnsi="Segoe UI" w:cs="Segoe UI"/>
                <w:sz w:val="20"/>
                <w:szCs w:val="20"/>
                <w:lang w:val="en-PH"/>
              </w:rPr>
              <w:t>2017</w:t>
            </w:r>
          </w:p>
        </w:tc>
        <w:tc>
          <w:tcPr>
            <w:tcW w:w="3685" w:type="dxa"/>
            <w:tcBorders>
              <w:bottom w:val="nil"/>
            </w:tcBorders>
          </w:tcPr>
          <w:p w14:paraId="358BBE1D" w14:textId="77777777" w:rsidR="00A95084" w:rsidRDefault="00000000" w:rsidP="0083321B">
            <w:pPr>
              <w:spacing w:after="0"/>
              <w:jc w:val="center"/>
              <w:rPr>
                <w:rFonts w:ascii="Segoe UI" w:hAnsi="Segoe UI" w:cs="Segoe UI"/>
                <w:sz w:val="20"/>
                <w:szCs w:val="20"/>
                <w:lang w:val="en-US"/>
              </w:rPr>
            </w:pPr>
            <w:r>
              <w:rPr>
                <w:rFonts w:ascii="Segoe UI" w:hAnsi="Segoe UI" w:cs="Segoe UI"/>
                <w:sz w:val="20"/>
                <w:szCs w:val="20"/>
                <w:lang w:val="en-US"/>
              </w:rPr>
              <w:t>Virtual Assistant</w:t>
            </w:r>
          </w:p>
        </w:tc>
        <w:tc>
          <w:tcPr>
            <w:tcW w:w="2375" w:type="dxa"/>
            <w:tcBorders>
              <w:bottom w:val="nil"/>
            </w:tcBorders>
          </w:tcPr>
          <w:p w14:paraId="4D093155" w14:textId="77777777" w:rsidR="00A95084" w:rsidRDefault="00000000" w:rsidP="0083321B">
            <w:pPr>
              <w:spacing w:after="0"/>
              <w:jc w:val="center"/>
              <w:rPr>
                <w:rFonts w:ascii="Segoe UI" w:hAnsi="Segoe UI" w:cs="Segoe UI"/>
                <w:sz w:val="20"/>
                <w:szCs w:val="20"/>
                <w:lang w:val="en-PH"/>
              </w:rPr>
            </w:pPr>
            <w:r>
              <w:rPr>
                <w:rFonts w:ascii="Segoe UI" w:hAnsi="Segoe UI" w:cs="Segoe UI"/>
                <w:sz w:val="20"/>
                <w:szCs w:val="20"/>
                <w:lang w:val="en-PH"/>
              </w:rPr>
              <w:t>2 years</w:t>
            </w:r>
          </w:p>
        </w:tc>
      </w:tr>
      <w:tr w:rsidR="00A95084" w14:paraId="0AF6C5E2" w14:textId="77777777">
        <w:tc>
          <w:tcPr>
            <w:tcW w:w="1246" w:type="dxa"/>
            <w:tcBorders>
              <w:top w:val="nil"/>
              <w:bottom w:val="nil"/>
            </w:tcBorders>
          </w:tcPr>
          <w:p w14:paraId="1275CE88" w14:textId="77777777" w:rsidR="00A95084" w:rsidRPr="006179D3" w:rsidRDefault="00000000" w:rsidP="0083321B">
            <w:pPr>
              <w:spacing w:after="0"/>
              <w:jc w:val="both"/>
              <w:rPr>
                <w:rFonts w:ascii="Segoe UI" w:hAnsi="Segoe UI" w:cs="Segoe UI"/>
                <w:bCs/>
                <w:sz w:val="20"/>
                <w:szCs w:val="20"/>
                <w:lang w:val="en-PH"/>
              </w:rPr>
            </w:pPr>
            <w:r w:rsidRPr="006179D3">
              <w:rPr>
                <w:rFonts w:ascii="Segoe UI" w:hAnsi="Segoe UI" w:cs="Segoe UI"/>
                <w:bCs/>
                <w:sz w:val="20"/>
                <w:szCs w:val="20"/>
                <w:lang w:val="en-PH"/>
              </w:rPr>
              <w:t>P9</w:t>
            </w:r>
          </w:p>
        </w:tc>
        <w:tc>
          <w:tcPr>
            <w:tcW w:w="1272" w:type="dxa"/>
            <w:tcBorders>
              <w:top w:val="nil"/>
              <w:bottom w:val="nil"/>
            </w:tcBorders>
          </w:tcPr>
          <w:p w14:paraId="4C80E27D" w14:textId="77777777" w:rsidR="00A95084" w:rsidRDefault="00000000" w:rsidP="0083321B">
            <w:pPr>
              <w:spacing w:after="0"/>
              <w:jc w:val="center"/>
              <w:rPr>
                <w:sz w:val="20"/>
                <w:szCs w:val="20"/>
              </w:rPr>
            </w:pPr>
            <w:r>
              <w:rPr>
                <w:rFonts w:ascii="Segoe UI" w:hAnsi="Segoe UI" w:cs="Segoe UI"/>
                <w:sz w:val="20"/>
                <w:szCs w:val="20"/>
                <w:lang w:val="en-PH"/>
              </w:rPr>
              <w:t>Female</w:t>
            </w:r>
          </w:p>
        </w:tc>
        <w:tc>
          <w:tcPr>
            <w:tcW w:w="1276" w:type="dxa"/>
            <w:tcBorders>
              <w:top w:val="nil"/>
              <w:bottom w:val="nil"/>
            </w:tcBorders>
          </w:tcPr>
          <w:p w14:paraId="077DC043" w14:textId="77777777" w:rsidR="00A95084" w:rsidRDefault="00000000" w:rsidP="0083321B">
            <w:pPr>
              <w:spacing w:after="0"/>
              <w:jc w:val="center"/>
              <w:rPr>
                <w:rFonts w:ascii="Segoe UI" w:hAnsi="Segoe UI" w:cs="Segoe UI"/>
                <w:sz w:val="20"/>
                <w:szCs w:val="20"/>
                <w:lang w:val="en-PH"/>
              </w:rPr>
            </w:pPr>
            <w:r>
              <w:rPr>
                <w:rFonts w:ascii="Segoe UI" w:hAnsi="Segoe UI" w:cs="Segoe UI"/>
                <w:sz w:val="20"/>
                <w:szCs w:val="20"/>
                <w:lang w:val="en-PH"/>
              </w:rPr>
              <w:t>2022</w:t>
            </w:r>
          </w:p>
        </w:tc>
        <w:tc>
          <w:tcPr>
            <w:tcW w:w="3685" w:type="dxa"/>
            <w:tcBorders>
              <w:top w:val="nil"/>
              <w:bottom w:val="nil"/>
            </w:tcBorders>
          </w:tcPr>
          <w:p w14:paraId="7E457E90" w14:textId="77777777" w:rsidR="00A95084" w:rsidRDefault="00000000" w:rsidP="0083321B">
            <w:pPr>
              <w:spacing w:after="0"/>
              <w:jc w:val="center"/>
              <w:rPr>
                <w:rFonts w:ascii="Segoe UI" w:hAnsi="Segoe UI" w:cs="Segoe UI"/>
                <w:sz w:val="20"/>
                <w:szCs w:val="20"/>
                <w:lang w:val="en-PH"/>
              </w:rPr>
            </w:pPr>
            <w:r>
              <w:rPr>
                <w:rFonts w:ascii="Segoe UI" w:hAnsi="Segoe UI" w:cs="Segoe UI"/>
                <w:sz w:val="20"/>
                <w:szCs w:val="20"/>
                <w:lang w:val="en-US"/>
              </w:rPr>
              <w:t>Self-Employed</w:t>
            </w:r>
          </w:p>
        </w:tc>
        <w:tc>
          <w:tcPr>
            <w:tcW w:w="2375" w:type="dxa"/>
            <w:tcBorders>
              <w:top w:val="nil"/>
              <w:bottom w:val="nil"/>
            </w:tcBorders>
          </w:tcPr>
          <w:p w14:paraId="4B154B4E" w14:textId="77777777" w:rsidR="00A95084" w:rsidRDefault="00000000" w:rsidP="0083321B">
            <w:pPr>
              <w:spacing w:after="0"/>
              <w:jc w:val="center"/>
              <w:rPr>
                <w:rFonts w:ascii="Segoe UI" w:hAnsi="Segoe UI" w:cs="Segoe UI"/>
                <w:sz w:val="20"/>
                <w:szCs w:val="20"/>
                <w:lang w:val="en-PH"/>
              </w:rPr>
            </w:pPr>
            <w:r>
              <w:rPr>
                <w:rFonts w:ascii="Segoe UI" w:hAnsi="Segoe UI" w:cs="Segoe UI"/>
                <w:sz w:val="20"/>
                <w:szCs w:val="20"/>
                <w:lang w:val="en-PH"/>
              </w:rPr>
              <w:t>1 year and 8 months</w:t>
            </w:r>
          </w:p>
        </w:tc>
      </w:tr>
      <w:tr w:rsidR="00A95084" w14:paraId="7A3136D7" w14:textId="77777777">
        <w:tc>
          <w:tcPr>
            <w:tcW w:w="1246" w:type="dxa"/>
            <w:tcBorders>
              <w:top w:val="nil"/>
              <w:bottom w:val="single" w:sz="4" w:space="0" w:color="auto"/>
            </w:tcBorders>
          </w:tcPr>
          <w:p w14:paraId="38121AB6" w14:textId="77777777" w:rsidR="00A95084" w:rsidRPr="006179D3" w:rsidRDefault="00000000" w:rsidP="0083321B">
            <w:pPr>
              <w:spacing w:after="0"/>
              <w:jc w:val="both"/>
              <w:rPr>
                <w:rFonts w:ascii="Segoe UI" w:hAnsi="Segoe UI" w:cs="Segoe UI"/>
                <w:bCs/>
                <w:sz w:val="20"/>
                <w:szCs w:val="20"/>
                <w:lang w:val="en-PH"/>
              </w:rPr>
            </w:pPr>
            <w:r w:rsidRPr="006179D3">
              <w:rPr>
                <w:rFonts w:ascii="Segoe UI" w:hAnsi="Segoe UI" w:cs="Segoe UI"/>
                <w:bCs/>
                <w:sz w:val="20"/>
                <w:szCs w:val="20"/>
                <w:lang w:val="en-PH"/>
              </w:rPr>
              <w:t>P10</w:t>
            </w:r>
          </w:p>
        </w:tc>
        <w:tc>
          <w:tcPr>
            <w:tcW w:w="1272" w:type="dxa"/>
            <w:tcBorders>
              <w:top w:val="nil"/>
              <w:bottom w:val="single" w:sz="4" w:space="0" w:color="auto"/>
            </w:tcBorders>
          </w:tcPr>
          <w:p w14:paraId="29978705" w14:textId="77777777" w:rsidR="00A95084" w:rsidRDefault="00000000" w:rsidP="0083321B">
            <w:pPr>
              <w:spacing w:after="0"/>
              <w:jc w:val="center"/>
              <w:rPr>
                <w:rFonts w:ascii="Segoe UI" w:hAnsi="Segoe UI" w:cs="Segoe UI"/>
                <w:sz w:val="20"/>
                <w:szCs w:val="20"/>
                <w:lang w:val="en-PH"/>
              </w:rPr>
            </w:pPr>
            <w:r>
              <w:rPr>
                <w:rFonts w:ascii="Segoe UI" w:hAnsi="Segoe UI" w:cs="Segoe UI"/>
                <w:sz w:val="20"/>
                <w:szCs w:val="20"/>
                <w:lang w:val="en-PH"/>
              </w:rPr>
              <w:t>Male</w:t>
            </w:r>
          </w:p>
        </w:tc>
        <w:tc>
          <w:tcPr>
            <w:tcW w:w="1276" w:type="dxa"/>
            <w:tcBorders>
              <w:top w:val="nil"/>
              <w:bottom w:val="single" w:sz="4" w:space="0" w:color="auto"/>
            </w:tcBorders>
          </w:tcPr>
          <w:p w14:paraId="3523888F" w14:textId="77777777" w:rsidR="00A95084" w:rsidRDefault="00000000" w:rsidP="0083321B">
            <w:pPr>
              <w:spacing w:after="0"/>
              <w:jc w:val="center"/>
              <w:rPr>
                <w:rFonts w:ascii="Segoe UI" w:hAnsi="Segoe UI" w:cs="Segoe UI"/>
                <w:sz w:val="20"/>
                <w:szCs w:val="20"/>
                <w:lang w:val="en-PH"/>
              </w:rPr>
            </w:pPr>
            <w:r>
              <w:rPr>
                <w:rFonts w:ascii="Segoe UI" w:hAnsi="Segoe UI" w:cs="Segoe UI"/>
                <w:sz w:val="20"/>
                <w:szCs w:val="20"/>
                <w:lang w:val="en-PH"/>
              </w:rPr>
              <w:t>2019</w:t>
            </w:r>
          </w:p>
        </w:tc>
        <w:tc>
          <w:tcPr>
            <w:tcW w:w="3685" w:type="dxa"/>
            <w:tcBorders>
              <w:top w:val="nil"/>
              <w:bottom w:val="single" w:sz="4" w:space="0" w:color="auto"/>
            </w:tcBorders>
          </w:tcPr>
          <w:p w14:paraId="2F3AA334" w14:textId="77777777" w:rsidR="00A95084" w:rsidRDefault="00000000" w:rsidP="0083321B">
            <w:pPr>
              <w:spacing w:after="0"/>
              <w:jc w:val="center"/>
              <w:rPr>
                <w:rFonts w:ascii="Segoe UI" w:hAnsi="Segoe UI" w:cs="Segoe UI"/>
                <w:sz w:val="20"/>
                <w:szCs w:val="20"/>
                <w:lang w:val="en-PH"/>
              </w:rPr>
            </w:pPr>
            <w:r>
              <w:rPr>
                <w:rFonts w:ascii="Segoe UI" w:hAnsi="Segoe UI" w:cs="Segoe UI"/>
                <w:sz w:val="20"/>
                <w:szCs w:val="20"/>
                <w:lang w:val="en-US"/>
              </w:rPr>
              <w:t>Business Development Manager</w:t>
            </w:r>
          </w:p>
        </w:tc>
        <w:tc>
          <w:tcPr>
            <w:tcW w:w="2375" w:type="dxa"/>
            <w:tcBorders>
              <w:top w:val="nil"/>
              <w:bottom w:val="single" w:sz="4" w:space="0" w:color="auto"/>
            </w:tcBorders>
          </w:tcPr>
          <w:p w14:paraId="7793BFC7" w14:textId="77777777" w:rsidR="00A95084" w:rsidRDefault="00000000" w:rsidP="0083321B">
            <w:pPr>
              <w:spacing w:after="0"/>
              <w:jc w:val="center"/>
              <w:rPr>
                <w:rFonts w:ascii="Segoe UI" w:hAnsi="Segoe UI" w:cs="Segoe UI"/>
                <w:sz w:val="20"/>
                <w:szCs w:val="20"/>
                <w:lang w:val="en-PH"/>
              </w:rPr>
            </w:pPr>
            <w:r>
              <w:rPr>
                <w:rFonts w:ascii="Segoe UI" w:hAnsi="Segoe UI" w:cs="Segoe UI"/>
                <w:sz w:val="20"/>
                <w:szCs w:val="20"/>
                <w:lang w:val="en-PH"/>
              </w:rPr>
              <w:t>5 years</w:t>
            </w:r>
          </w:p>
        </w:tc>
      </w:tr>
    </w:tbl>
    <w:p w14:paraId="4D11D88E" w14:textId="77777777" w:rsidR="00A95084" w:rsidRDefault="00A95084" w:rsidP="0083321B">
      <w:pPr>
        <w:spacing w:after="0"/>
        <w:jc w:val="both"/>
        <w:rPr>
          <w:rFonts w:ascii="Segoe UI" w:hAnsi="Segoe UI" w:cs="Segoe UI"/>
          <w:sz w:val="20"/>
          <w:lang w:val="en-PH"/>
        </w:rPr>
      </w:pPr>
    </w:p>
    <w:p w14:paraId="2B40154E" w14:textId="77777777" w:rsidR="006179D3" w:rsidRDefault="00000000" w:rsidP="0083321B">
      <w:pPr>
        <w:spacing w:after="0"/>
        <w:ind w:firstLine="567"/>
        <w:jc w:val="both"/>
        <w:rPr>
          <w:rFonts w:ascii="Segoe UI" w:hAnsi="Segoe UI" w:cs="Segoe UI"/>
          <w:sz w:val="20"/>
          <w:lang w:val="en-PH"/>
        </w:rPr>
      </w:pPr>
      <w:r>
        <w:rPr>
          <w:rFonts w:ascii="Segoe UI" w:hAnsi="Segoe UI" w:cs="Segoe UI"/>
          <w:sz w:val="20"/>
          <w:lang w:val="en-PH"/>
        </w:rPr>
        <w:t xml:space="preserve">To identify and recruit participants, the researchers accessed official alumni records from the institution’s Alumni Office and cross-referenced the names using tracer forms. Before data collection, permission was secured through formal communication letters approved by institutional authorities. Participants were </w:t>
      </w:r>
      <w:r>
        <w:rPr>
          <w:rFonts w:ascii="Segoe UI" w:hAnsi="Segoe UI" w:cs="Segoe UI"/>
          <w:sz w:val="20"/>
          <w:lang w:val="en-PH"/>
        </w:rPr>
        <w:lastRenderedPageBreak/>
        <w:t>contacted via Facebook Messenger due to accessibility and convenience. Informed consent was obtained, ensuring voluntary participation and adherence to ethical standards (Bryman &amp; Bell, 2007).</w:t>
      </w:r>
    </w:p>
    <w:p w14:paraId="5BA42DAC" w14:textId="209878F6" w:rsidR="006179D3" w:rsidRDefault="00000000" w:rsidP="0083321B">
      <w:pPr>
        <w:spacing w:after="0"/>
        <w:ind w:firstLine="567"/>
        <w:jc w:val="both"/>
        <w:rPr>
          <w:rFonts w:ascii="Segoe UI" w:hAnsi="Segoe UI" w:cs="Segoe UI"/>
          <w:sz w:val="20"/>
          <w:lang w:val="en-PH"/>
        </w:rPr>
      </w:pPr>
      <w:r>
        <w:rPr>
          <w:rFonts w:ascii="Segoe UI" w:hAnsi="Segoe UI" w:cs="Segoe UI"/>
          <w:sz w:val="20"/>
          <w:lang w:val="en-PH"/>
        </w:rPr>
        <w:t xml:space="preserve">Data were collected through semi-structured interviews using a validated guide to elicit rich, descriptive responses. This format allowed </w:t>
      </w:r>
      <w:r w:rsidR="006179D3">
        <w:rPr>
          <w:rFonts w:ascii="Segoe UI" w:hAnsi="Segoe UI" w:cs="Segoe UI"/>
          <w:sz w:val="20"/>
          <w:lang w:val="en-PH"/>
        </w:rPr>
        <w:t>consistency</w:t>
      </w:r>
      <w:r>
        <w:rPr>
          <w:rFonts w:ascii="Segoe UI" w:hAnsi="Segoe UI" w:cs="Segoe UI"/>
          <w:sz w:val="20"/>
          <w:lang w:val="en-PH"/>
        </w:rPr>
        <w:t xml:space="preserve"> in questioning and flexibility to probe deeper into emerging themes (Kvale &amp; Brinkmann, 2009). Interviews were conducted virtually using Facebook Messenger and Google Classroom to accommodate the participants’ schedules and geographic constraints. Participants were allowed to use English, Tagalog, Cebuano, or a mix of these languages, allowing them to express themselves more naturally. Each interview lasted between 7 </w:t>
      </w:r>
      <w:r w:rsidR="006179D3">
        <w:rPr>
          <w:rFonts w:ascii="Segoe UI" w:hAnsi="Segoe UI" w:cs="Segoe UI"/>
          <w:sz w:val="20"/>
          <w:lang w:val="en-PH"/>
        </w:rPr>
        <w:t>and</w:t>
      </w:r>
      <w:r>
        <w:rPr>
          <w:rFonts w:ascii="Segoe UI" w:hAnsi="Segoe UI" w:cs="Segoe UI"/>
          <w:sz w:val="20"/>
          <w:lang w:val="en-PH"/>
        </w:rPr>
        <w:t xml:space="preserve"> 10 minutes and was audio-recorded with consent.</w:t>
      </w:r>
    </w:p>
    <w:p w14:paraId="5CA39B77" w14:textId="17E8DE48" w:rsidR="00A95084" w:rsidRDefault="00000000" w:rsidP="0083321B">
      <w:pPr>
        <w:spacing w:after="0"/>
        <w:ind w:firstLine="567"/>
        <w:jc w:val="both"/>
        <w:rPr>
          <w:rFonts w:ascii="Segoe UI" w:hAnsi="Segoe UI" w:cs="Segoe UI"/>
          <w:sz w:val="20"/>
          <w:lang w:val="en-PH"/>
        </w:rPr>
      </w:pPr>
      <w:r>
        <w:rPr>
          <w:rFonts w:ascii="Segoe UI" w:hAnsi="Segoe UI" w:cs="Segoe UI"/>
          <w:sz w:val="20"/>
          <w:lang w:val="en-PH"/>
        </w:rPr>
        <w:t xml:space="preserve">To ensure credibility and accuracy, transcripts of the interviews were returned to participants for member checking, allowing them to verify and revise their responses where necessary (Lincoln &amp; Guba, 1985). Signed electronic consent forms were also collected. Data were analyzed using Moustakas’ (1994) modified Stevick-Colaizzi-Keen method, which includes horizontalization, clustering of meaning units, and </w:t>
      </w:r>
      <w:r w:rsidR="006179D3">
        <w:rPr>
          <w:rFonts w:ascii="Segoe UI" w:hAnsi="Segoe UI" w:cs="Segoe UI"/>
          <w:sz w:val="20"/>
          <w:lang w:val="en-PH"/>
        </w:rPr>
        <w:t>developing</w:t>
      </w:r>
      <w:r>
        <w:rPr>
          <w:rFonts w:ascii="Segoe UI" w:hAnsi="Segoe UI" w:cs="Segoe UI"/>
          <w:sz w:val="20"/>
          <w:lang w:val="en-PH"/>
        </w:rPr>
        <w:t xml:space="preserve"> textual and structural descriptions to capture the essence of participants’ experiences.</w:t>
      </w:r>
      <w:r w:rsidR="006179D3">
        <w:rPr>
          <w:rFonts w:ascii="Segoe UI" w:hAnsi="Segoe UI" w:cs="Segoe UI"/>
          <w:sz w:val="20"/>
          <w:lang w:val="en-PH"/>
        </w:rPr>
        <w:t xml:space="preserve"> Ethical principles were strictly observed throughout the research process</w:t>
      </w:r>
      <w:r>
        <w:rPr>
          <w:rFonts w:ascii="Segoe UI" w:hAnsi="Segoe UI" w:cs="Segoe UI"/>
          <w:sz w:val="20"/>
          <w:lang w:val="en-PH"/>
        </w:rPr>
        <w:t>, guided by the ten ethical considerations for qualitative research articulated by Bryman and Bell (2007), including informed consent, confidentiality, and respect for participants’ autonomy.</w:t>
      </w:r>
    </w:p>
    <w:p w14:paraId="0B900EDB" w14:textId="77777777" w:rsidR="00A95084" w:rsidRDefault="00A95084" w:rsidP="0083321B">
      <w:pPr>
        <w:spacing w:after="0"/>
        <w:jc w:val="both"/>
        <w:rPr>
          <w:rFonts w:ascii="Segoe UI" w:hAnsi="Segoe UI" w:cs="Segoe UI"/>
          <w:sz w:val="20"/>
          <w:lang w:val="en-PH"/>
        </w:rPr>
      </w:pPr>
    </w:p>
    <w:p w14:paraId="3096AD3E" w14:textId="77777777" w:rsidR="00A95084" w:rsidRPr="0083321B" w:rsidRDefault="00000000" w:rsidP="0083321B">
      <w:pPr>
        <w:autoSpaceDE w:val="0"/>
        <w:autoSpaceDN w:val="0"/>
        <w:adjustRightInd w:val="0"/>
        <w:spacing w:after="0"/>
        <w:jc w:val="both"/>
        <w:rPr>
          <w:rFonts w:ascii="Segoe UI" w:hAnsi="Segoe UI" w:cs="Segoe UI"/>
          <w:b/>
          <w:color w:val="1F3864"/>
          <w:sz w:val="20"/>
          <w:szCs w:val="20"/>
          <w:lang w:val="en-US"/>
        </w:rPr>
      </w:pPr>
      <w:r w:rsidRPr="0083321B">
        <w:rPr>
          <w:rFonts w:ascii="Segoe UI" w:hAnsi="Segoe UI" w:cs="Segoe UI"/>
          <w:b/>
          <w:color w:val="1F3864"/>
          <w:sz w:val="20"/>
          <w:szCs w:val="20"/>
          <w:lang w:val="en-US"/>
        </w:rPr>
        <w:t xml:space="preserve">RESULTS AND </w:t>
      </w:r>
      <w:r w:rsidRPr="0083321B">
        <w:rPr>
          <w:rFonts w:ascii="Segoe UI" w:hAnsi="Segoe UI" w:cs="Segoe UI"/>
          <w:b/>
          <w:color w:val="1F3864"/>
          <w:sz w:val="20"/>
          <w:szCs w:val="20"/>
        </w:rPr>
        <w:t xml:space="preserve">DISCUSSION </w:t>
      </w:r>
    </w:p>
    <w:p w14:paraId="1F80FA84" w14:textId="48B8D021" w:rsidR="00A95084" w:rsidRPr="0083321B" w:rsidRDefault="00000000" w:rsidP="0083321B">
      <w:pPr>
        <w:autoSpaceDE w:val="0"/>
        <w:autoSpaceDN w:val="0"/>
        <w:adjustRightInd w:val="0"/>
        <w:spacing w:after="0"/>
        <w:ind w:firstLine="567"/>
        <w:jc w:val="both"/>
        <w:rPr>
          <w:rFonts w:ascii="Segoe UI" w:hAnsi="Segoe UI" w:cs="Segoe UI"/>
          <w:bCs/>
          <w:iCs/>
          <w:color w:val="000000"/>
          <w:sz w:val="20"/>
          <w:szCs w:val="20"/>
          <w:lang w:val="en-US"/>
        </w:rPr>
      </w:pPr>
      <w:r w:rsidRPr="0083321B">
        <w:rPr>
          <w:rFonts w:ascii="Segoe UI" w:hAnsi="Segoe UI" w:cs="Segoe UI"/>
          <w:bCs/>
          <w:iCs/>
          <w:color w:val="000000"/>
          <w:sz w:val="20"/>
          <w:szCs w:val="20"/>
          <w:lang w:val="en-US"/>
        </w:rPr>
        <w:t>This study provided insights into participants' job market preparedness, factors influencing job mismatch, challenges, coping mechanisms, and recommendations. Responses were themed and interpreted with excerpts, supported by relevant literature.</w:t>
      </w:r>
    </w:p>
    <w:p w14:paraId="32176F5F" w14:textId="77777777" w:rsidR="00A95084" w:rsidRPr="0083321B" w:rsidRDefault="00000000" w:rsidP="0083321B">
      <w:pPr>
        <w:autoSpaceDE w:val="0"/>
        <w:autoSpaceDN w:val="0"/>
        <w:adjustRightInd w:val="0"/>
        <w:spacing w:after="0"/>
        <w:jc w:val="both"/>
        <w:rPr>
          <w:rFonts w:ascii="Segoe UI" w:hAnsi="Segoe UI" w:cs="Segoe UI"/>
          <w:b/>
          <w:bCs/>
          <w:i/>
          <w:iCs/>
          <w:color w:val="000000"/>
          <w:sz w:val="20"/>
          <w:szCs w:val="20"/>
          <w:lang w:val="en-US"/>
        </w:rPr>
      </w:pPr>
      <w:r w:rsidRPr="0083321B">
        <w:rPr>
          <w:rFonts w:ascii="Segoe UI" w:hAnsi="Segoe UI" w:cs="Segoe UI"/>
          <w:b/>
          <w:bCs/>
          <w:i/>
          <w:iCs/>
          <w:color w:val="000000"/>
          <w:sz w:val="20"/>
          <w:szCs w:val="20"/>
          <w:lang w:val="en-US"/>
        </w:rPr>
        <w:t>Perceptions of Licensed English Teachers on Job Market Preparedness</w:t>
      </w:r>
    </w:p>
    <w:p w14:paraId="48186C0C" w14:textId="12A39A5E" w:rsidR="00A95084" w:rsidRPr="0083321B" w:rsidRDefault="00000000" w:rsidP="0083321B">
      <w:pPr>
        <w:autoSpaceDE w:val="0"/>
        <w:autoSpaceDN w:val="0"/>
        <w:adjustRightInd w:val="0"/>
        <w:spacing w:after="0"/>
        <w:ind w:firstLine="567"/>
        <w:jc w:val="both"/>
        <w:rPr>
          <w:rFonts w:ascii="Segoe UI" w:hAnsi="Segoe UI" w:cs="Segoe UI"/>
          <w:bCs/>
          <w:color w:val="000000"/>
          <w:sz w:val="20"/>
          <w:szCs w:val="20"/>
          <w:lang w:val="en-US"/>
        </w:rPr>
      </w:pPr>
      <w:r w:rsidRPr="0083321B">
        <w:rPr>
          <w:rFonts w:ascii="Segoe UI" w:hAnsi="Segoe UI" w:cs="Segoe UI"/>
          <w:bCs/>
          <w:color w:val="000000"/>
          <w:sz w:val="20"/>
          <w:szCs w:val="20"/>
          <w:lang w:val="en-US"/>
        </w:rPr>
        <w:t>The participants in this study expressed divergent perceptions regarding their preparedness for the job market following their completion of the BSED English program and their successful licensure examination. Two dominant themes emerged from the data: (1) perceived lack of preparedness due to theory-practice gaps, and (2) perceived readiness grounded in experiential and self-directed learning.</w:t>
      </w:r>
    </w:p>
    <w:p w14:paraId="6BF5EEB6" w14:textId="77777777" w:rsidR="00A95084" w:rsidRPr="0083321B" w:rsidRDefault="00000000" w:rsidP="0083321B">
      <w:pPr>
        <w:autoSpaceDE w:val="0"/>
        <w:autoSpaceDN w:val="0"/>
        <w:adjustRightInd w:val="0"/>
        <w:spacing w:after="0"/>
        <w:jc w:val="both"/>
        <w:rPr>
          <w:rFonts w:ascii="Segoe UI" w:hAnsi="Segoe UI" w:cs="Segoe UI"/>
          <w:i/>
          <w:iCs/>
          <w:color w:val="000000"/>
          <w:sz w:val="20"/>
          <w:szCs w:val="20"/>
          <w:lang w:val="en-US"/>
        </w:rPr>
      </w:pPr>
      <w:r w:rsidRPr="0083321B">
        <w:rPr>
          <w:rFonts w:ascii="Segoe UI" w:hAnsi="Segoe UI" w:cs="Segoe UI"/>
          <w:i/>
          <w:iCs/>
          <w:color w:val="000000"/>
          <w:sz w:val="20"/>
          <w:szCs w:val="20"/>
          <w:lang w:val="en-US"/>
        </w:rPr>
        <w:t>Theme 1. Lack of Preparedness Due to the Reality Gap</w:t>
      </w:r>
    </w:p>
    <w:p w14:paraId="54D39A9A" w14:textId="10BB6DEE" w:rsidR="00A95084" w:rsidRPr="0083321B" w:rsidRDefault="00236060" w:rsidP="0083321B">
      <w:pPr>
        <w:autoSpaceDE w:val="0"/>
        <w:autoSpaceDN w:val="0"/>
        <w:adjustRightInd w:val="0"/>
        <w:spacing w:after="0"/>
        <w:ind w:firstLine="567"/>
        <w:jc w:val="both"/>
        <w:rPr>
          <w:rFonts w:ascii="Segoe UI" w:hAnsi="Segoe UI" w:cs="Segoe UI"/>
          <w:bCs/>
          <w:color w:val="000000"/>
          <w:sz w:val="20"/>
          <w:szCs w:val="20"/>
          <w:lang w:val="en-US"/>
        </w:rPr>
      </w:pPr>
      <w:r w:rsidRPr="0083321B">
        <w:rPr>
          <w:rFonts w:ascii="Segoe UI" w:hAnsi="Segoe UI" w:cs="Segoe UI"/>
          <w:bCs/>
          <w:color w:val="000000"/>
          <w:sz w:val="20"/>
          <w:szCs w:val="20"/>
          <w:lang w:val="en-US"/>
        </w:rPr>
        <w:t xml:space="preserve">Several participants reflected feelings of inadequacy and </w:t>
      </w:r>
      <w:proofErr w:type="spellStart"/>
      <w:r w:rsidRPr="0083321B">
        <w:rPr>
          <w:rFonts w:ascii="Segoe UI" w:hAnsi="Segoe UI" w:cs="Segoe UI"/>
          <w:bCs/>
          <w:color w:val="000000"/>
          <w:sz w:val="20"/>
          <w:szCs w:val="20"/>
          <w:lang w:val="en-US"/>
        </w:rPr>
        <w:t>underpreparedness</w:t>
      </w:r>
      <w:proofErr w:type="spellEnd"/>
      <w:r w:rsidRPr="0083321B">
        <w:rPr>
          <w:rFonts w:ascii="Segoe UI" w:hAnsi="Segoe UI" w:cs="Segoe UI"/>
          <w:bCs/>
          <w:color w:val="000000"/>
          <w:sz w:val="20"/>
          <w:szCs w:val="20"/>
          <w:lang w:val="en-US"/>
        </w:rPr>
        <w:t>, emphasizing the discrepancy between their academic preparation and the realities of the teaching profession. This sense of unpreparedness was primarily rooted in their perception that classroom experiences during their college years were insufficient to equip them for the demands of real-world teaching. As they have shared:</w:t>
      </w:r>
    </w:p>
    <w:p w14:paraId="0586B055" w14:textId="77777777" w:rsidR="00A95084" w:rsidRPr="0083321B" w:rsidRDefault="00000000" w:rsidP="0083321B">
      <w:pPr>
        <w:autoSpaceDE w:val="0"/>
        <w:autoSpaceDN w:val="0"/>
        <w:adjustRightInd w:val="0"/>
        <w:spacing w:after="0"/>
        <w:jc w:val="both"/>
        <w:rPr>
          <w:rFonts w:ascii="Segoe UI" w:hAnsi="Segoe UI" w:cs="Segoe UI"/>
          <w:bCs/>
          <w:i/>
          <w:iCs/>
          <w:color w:val="000000"/>
          <w:sz w:val="20"/>
          <w:szCs w:val="20"/>
          <w:lang w:val="en-US"/>
        </w:rPr>
      </w:pPr>
      <w:r w:rsidRPr="0083321B">
        <w:rPr>
          <w:rFonts w:ascii="Segoe UI" w:hAnsi="Segoe UI" w:cs="Segoe UI"/>
          <w:bCs/>
          <w:color w:val="000000"/>
          <w:sz w:val="20"/>
          <w:szCs w:val="20"/>
          <w:lang w:val="en-US"/>
        </w:rPr>
        <w:tab/>
      </w:r>
      <w:r w:rsidRPr="0083321B">
        <w:rPr>
          <w:rFonts w:ascii="Segoe UI" w:hAnsi="Segoe UI" w:cs="Segoe UI"/>
          <w:bCs/>
          <w:i/>
          <w:iCs/>
          <w:color w:val="000000"/>
          <w:sz w:val="20"/>
          <w:szCs w:val="20"/>
          <w:lang w:val="en-US"/>
        </w:rPr>
        <w:t xml:space="preserve">“I cannot say that I am prepared because the real world of teaching was very different.” </w:t>
      </w:r>
    </w:p>
    <w:p w14:paraId="1B2767DA" w14:textId="5BCFB486" w:rsidR="00A95084" w:rsidRPr="0083321B" w:rsidRDefault="00000000" w:rsidP="0083321B">
      <w:pPr>
        <w:autoSpaceDE w:val="0"/>
        <w:autoSpaceDN w:val="0"/>
        <w:adjustRightInd w:val="0"/>
        <w:spacing w:after="0"/>
        <w:jc w:val="both"/>
        <w:rPr>
          <w:rFonts w:ascii="Segoe UI" w:hAnsi="Segoe UI" w:cs="Segoe UI"/>
          <w:bCs/>
          <w:i/>
          <w:iCs/>
          <w:color w:val="000000"/>
          <w:sz w:val="20"/>
          <w:szCs w:val="20"/>
          <w:lang w:val="en-US"/>
        </w:rPr>
      </w:pPr>
      <w:r w:rsidRPr="0083321B">
        <w:rPr>
          <w:rFonts w:ascii="Segoe UI" w:hAnsi="Segoe UI" w:cs="Segoe UI"/>
          <w:bCs/>
          <w:i/>
          <w:iCs/>
          <w:color w:val="000000"/>
          <w:sz w:val="20"/>
          <w:szCs w:val="20"/>
          <w:lang w:val="en-US"/>
        </w:rPr>
        <w:tab/>
        <w:t xml:space="preserve">“I </w:t>
      </w:r>
      <w:r w:rsidR="00236060" w:rsidRPr="0083321B">
        <w:rPr>
          <w:rFonts w:ascii="Segoe UI" w:hAnsi="Segoe UI" w:cs="Segoe UI"/>
          <w:bCs/>
          <w:i/>
          <w:iCs/>
          <w:color w:val="000000"/>
          <w:sz w:val="20"/>
          <w:szCs w:val="20"/>
          <w:lang w:val="en-US"/>
        </w:rPr>
        <w:t>cannot</w:t>
      </w:r>
      <w:r w:rsidRPr="0083321B">
        <w:rPr>
          <w:rFonts w:ascii="Segoe UI" w:hAnsi="Segoe UI" w:cs="Segoe UI"/>
          <w:bCs/>
          <w:i/>
          <w:iCs/>
          <w:color w:val="000000"/>
          <w:sz w:val="20"/>
          <w:szCs w:val="20"/>
          <w:lang w:val="en-US"/>
        </w:rPr>
        <w:t xml:space="preserve"> say </w:t>
      </w:r>
      <w:r w:rsidR="00236060" w:rsidRPr="0083321B">
        <w:rPr>
          <w:rFonts w:ascii="Segoe UI" w:hAnsi="Segoe UI" w:cs="Segoe UI"/>
          <w:bCs/>
          <w:i/>
          <w:iCs/>
          <w:color w:val="000000"/>
          <w:sz w:val="20"/>
          <w:szCs w:val="20"/>
          <w:lang w:val="en-US"/>
        </w:rPr>
        <w:t>I was well prepared during college</w:t>
      </w:r>
      <w:r w:rsidRPr="0083321B">
        <w:rPr>
          <w:rFonts w:ascii="Segoe UI" w:hAnsi="Segoe UI" w:cs="Segoe UI"/>
          <w:bCs/>
          <w:i/>
          <w:iCs/>
          <w:color w:val="000000"/>
          <w:sz w:val="20"/>
          <w:szCs w:val="20"/>
          <w:lang w:val="en-US"/>
        </w:rPr>
        <w:t xml:space="preserve">. All I can say is that I tried my best…” </w:t>
      </w:r>
    </w:p>
    <w:p w14:paraId="51C7C7CC" w14:textId="412C29D7" w:rsidR="00A95084" w:rsidRPr="0083321B" w:rsidRDefault="00000000" w:rsidP="0083321B">
      <w:pPr>
        <w:autoSpaceDE w:val="0"/>
        <w:autoSpaceDN w:val="0"/>
        <w:adjustRightInd w:val="0"/>
        <w:spacing w:after="0"/>
        <w:jc w:val="both"/>
        <w:rPr>
          <w:rFonts w:ascii="Segoe UI" w:hAnsi="Segoe UI" w:cs="Segoe UI"/>
          <w:bCs/>
          <w:i/>
          <w:iCs/>
          <w:color w:val="000000"/>
          <w:sz w:val="20"/>
          <w:szCs w:val="20"/>
          <w:lang w:val="en-US"/>
        </w:rPr>
      </w:pPr>
      <w:r w:rsidRPr="0083321B">
        <w:rPr>
          <w:rFonts w:ascii="Segoe UI" w:hAnsi="Segoe UI" w:cs="Segoe UI"/>
          <w:bCs/>
          <w:i/>
          <w:iCs/>
          <w:color w:val="000000"/>
          <w:sz w:val="20"/>
          <w:szCs w:val="20"/>
          <w:lang w:val="en-US"/>
        </w:rPr>
        <w:tab/>
        <w:t xml:space="preserve">“I am not that prepared at all… I know my skills </w:t>
      </w:r>
      <w:r w:rsidR="00236060" w:rsidRPr="0083321B">
        <w:rPr>
          <w:rFonts w:ascii="Segoe UI" w:hAnsi="Segoe UI" w:cs="Segoe UI"/>
          <w:bCs/>
          <w:i/>
          <w:iCs/>
          <w:color w:val="000000"/>
          <w:sz w:val="20"/>
          <w:szCs w:val="20"/>
          <w:lang w:val="en-US"/>
        </w:rPr>
        <w:t>are not</w:t>
      </w:r>
      <w:r w:rsidRPr="0083321B">
        <w:rPr>
          <w:rFonts w:ascii="Segoe UI" w:hAnsi="Segoe UI" w:cs="Segoe UI"/>
          <w:bCs/>
          <w:i/>
          <w:iCs/>
          <w:color w:val="000000"/>
          <w:sz w:val="20"/>
          <w:szCs w:val="20"/>
          <w:lang w:val="en-US"/>
        </w:rPr>
        <w:t xml:space="preserve"> enough…” </w:t>
      </w:r>
    </w:p>
    <w:p w14:paraId="1A0989A8" w14:textId="73379979" w:rsidR="00A95084" w:rsidRPr="0083321B" w:rsidRDefault="00000000" w:rsidP="0083321B">
      <w:pPr>
        <w:autoSpaceDE w:val="0"/>
        <w:autoSpaceDN w:val="0"/>
        <w:adjustRightInd w:val="0"/>
        <w:spacing w:after="0"/>
        <w:ind w:firstLine="567"/>
        <w:jc w:val="both"/>
        <w:rPr>
          <w:rFonts w:ascii="Segoe UI" w:hAnsi="Segoe UI" w:cs="Segoe UI"/>
          <w:bCs/>
          <w:color w:val="000000"/>
          <w:sz w:val="20"/>
          <w:szCs w:val="20"/>
          <w:lang w:val="en-US"/>
        </w:rPr>
      </w:pPr>
      <w:r w:rsidRPr="0083321B">
        <w:rPr>
          <w:rFonts w:ascii="Segoe UI" w:hAnsi="Segoe UI" w:cs="Segoe UI"/>
          <w:bCs/>
          <w:color w:val="000000"/>
          <w:sz w:val="20"/>
          <w:szCs w:val="20"/>
          <w:lang w:val="en-US"/>
        </w:rPr>
        <w:t>These sentiments reveal a disconnect between theoretical instruction and practical application, a persistent critique of teacher education programs. Participants who echoed these concerns demonstrated a lack of professional confidence, often attributing it to insufficient exposure to authentic teaching contexts. Studies have shown that job mismatch is significantly influenced by both technical and soft skills (Al </w:t>
      </w:r>
      <w:proofErr w:type="spellStart"/>
      <w:r w:rsidRPr="0083321B">
        <w:rPr>
          <w:rFonts w:ascii="Segoe UI" w:hAnsi="Segoe UI" w:cs="Segoe UI"/>
          <w:bCs/>
          <w:color w:val="000000"/>
          <w:sz w:val="20"/>
          <w:szCs w:val="20"/>
          <w:lang w:val="en-US"/>
        </w:rPr>
        <w:t>Shanfari</w:t>
      </w:r>
      <w:proofErr w:type="spellEnd"/>
      <w:r w:rsidRPr="0083321B">
        <w:rPr>
          <w:rFonts w:ascii="Segoe UI" w:hAnsi="Segoe UI" w:cs="Segoe UI"/>
          <w:bCs/>
          <w:color w:val="000000"/>
          <w:sz w:val="20"/>
          <w:szCs w:val="20"/>
          <w:lang w:val="en-US"/>
        </w:rPr>
        <w:t xml:space="preserve">, 2024) as well as the nature of the </w:t>
      </w:r>
      <w:r w:rsidRPr="0083321B">
        <w:rPr>
          <w:rFonts w:ascii="Segoe UI" w:hAnsi="Segoe UI" w:cs="Segoe UI"/>
          <w:bCs/>
          <w:color w:val="000000"/>
          <w:sz w:val="20"/>
          <w:szCs w:val="20"/>
          <w:lang w:val="en-PH"/>
        </w:rPr>
        <w:t>job (Akhtar et al., 2018)</w:t>
      </w:r>
      <w:r w:rsidRPr="0083321B">
        <w:rPr>
          <w:rFonts w:ascii="Segoe UI" w:hAnsi="Segoe UI" w:cs="Segoe UI"/>
          <w:bCs/>
          <w:color w:val="000000"/>
          <w:sz w:val="20"/>
          <w:szCs w:val="20"/>
        </w:rPr>
        <w:t>. </w:t>
      </w:r>
      <w:r w:rsidRPr="0083321B">
        <w:rPr>
          <w:rFonts w:ascii="Segoe UI" w:hAnsi="Segoe UI" w:cs="Segoe UI"/>
          <w:bCs/>
          <w:color w:val="000000"/>
          <w:sz w:val="20"/>
          <w:szCs w:val="20"/>
          <w:lang w:val="en-US"/>
        </w:rPr>
        <w:t xml:space="preserve">Moreover, Granero-Gallegos et al. (2022) emphasize that academic performance alone does not guarantee teacher readiness, as it may not translate directly into effective classroom practice. </w:t>
      </w:r>
    </w:p>
    <w:p w14:paraId="7AF2B6E3" w14:textId="3B842283" w:rsidR="00A95084" w:rsidRPr="0083321B" w:rsidRDefault="00000000" w:rsidP="0083321B">
      <w:pPr>
        <w:autoSpaceDE w:val="0"/>
        <w:autoSpaceDN w:val="0"/>
        <w:adjustRightInd w:val="0"/>
        <w:spacing w:after="0"/>
        <w:ind w:firstLine="567"/>
        <w:jc w:val="both"/>
        <w:rPr>
          <w:rFonts w:ascii="Segoe UI" w:hAnsi="Segoe UI" w:cs="Segoe UI"/>
          <w:bCs/>
          <w:color w:val="000000"/>
          <w:sz w:val="20"/>
          <w:szCs w:val="20"/>
          <w:lang w:val="en-US"/>
        </w:rPr>
      </w:pPr>
      <w:r w:rsidRPr="0083321B">
        <w:rPr>
          <w:rFonts w:ascii="Segoe UI" w:hAnsi="Segoe UI" w:cs="Segoe UI"/>
          <w:bCs/>
          <w:color w:val="000000"/>
          <w:sz w:val="20"/>
          <w:szCs w:val="20"/>
          <w:lang w:val="en-US"/>
        </w:rPr>
        <w:t xml:space="preserve">Consequently, the participants’ limited confidence may </w:t>
      </w:r>
      <w:r w:rsidR="00236060" w:rsidRPr="0083321B">
        <w:rPr>
          <w:rFonts w:ascii="Segoe UI" w:hAnsi="Segoe UI" w:cs="Segoe UI"/>
          <w:bCs/>
          <w:color w:val="000000"/>
          <w:sz w:val="20"/>
          <w:szCs w:val="20"/>
          <w:lang w:val="en-US"/>
        </w:rPr>
        <w:t>affect their initial job search and</w:t>
      </w:r>
      <w:r w:rsidRPr="0083321B">
        <w:rPr>
          <w:rFonts w:ascii="Segoe UI" w:hAnsi="Segoe UI" w:cs="Segoe UI"/>
          <w:bCs/>
          <w:color w:val="000000"/>
          <w:sz w:val="20"/>
          <w:szCs w:val="20"/>
          <w:lang w:val="en-US"/>
        </w:rPr>
        <w:t xml:space="preserve"> influence their long-term commitment to the teaching profession.  Findings from the study of </w:t>
      </w:r>
      <w:r w:rsidRPr="0083321B">
        <w:rPr>
          <w:rFonts w:ascii="Segoe UI" w:hAnsi="Segoe UI" w:cs="Segoe UI"/>
          <w:bCs/>
          <w:color w:val="000000"/>
          <w:sz w:val="20"/>
          <w:szCs w:val="20"/>
        </w:rPr>
        <w:t>Çelik</w:t>
      </w:r>
      <w:r w:rsidRPr="0083321B">
        <w:rPr>
          <w:rFonts w:ascii="Segoe UI" w:hAnsi="Segoe UI" w:cs="Segoe UI"/>
          <w:bCs/>
          <w:color w:val="000000"/>
          <w:sz w:val="20"/>
          <w:szCs w:val="20"/>
          <w:lang w:val="en-PH"/>
        </w:rPr>
        <w:t xml:space="preserve"> and </w:t>
      </w:r>
      <w:r w:rsidRPr="0083321B">
        <w:rPr>
          <w:rFonts w:ascii="Segoe UI" w:hAnsi="Segoe UI" w:cs="Segoe UI"/>
          <w:bCs/>
          <w:color w:val="000000"/>
          <w:sz w:val="20"/>
          <w:szCs w:val="20"/>
        </w:rPr>
        <w:t>Topkaya</w:t>
      </w:r>
      <w:r w:rsidRPr="0083321B">
        <w:rPr>
          <w:rFonts w:ascii="Segoe UI" w:hAnsi="Segoe UI" w:cs="Segoe UI"/>
          <w:bCs/>
          <w:color w:val="000000"/>
          <w:sz w:val="20"/>
          <w:szCs w:val="20"/>
          <w:lang w:val="en-PH"/>
        </w:rPr>
        <w:t xml:space="preserve"> </w:t>
      </w:r>
      <w:r w:rsidRPr="0083321B">
        <w:rPr>
          <w:rFonts w:ascii="Segoe UI" w:hAnsi="Segoe UI" w:cs="Segoe UI"/>
          <w:bCs/>
          <w:color w:val="000000"/>
          <w:sz w:val="20"/>
          <w:szCs w:val="20"/>
        </w:rPr>
        <w:t>(2023)</w:t>
      </w:r>
      <w:r w:rsidRPr="0083321B">
        <w:rPr>
          <w:rFonts w:ascii="Segoe UI" w:hAnsi="Segoe UI" w:cs="Segoe UI"/>
          <w:bCs/>
          <w:color w:val="000000"/>
          <w:sz w:val="20"/>
          <w:szCs w:val="20"/>
          <w:lang w:val="en-PH"/>
        </w:rPr>
        <w:t xml:space="preserve"> </w:t>
      </w:r>
      <w:r w:rsidR="00236060" w:rsidRPr="0083321B">
        <w:rPr>
          <w:rFonts w:ascii="Segoe UI" w:hAnsi="Segoe UI" w:cs="Segoe UI"/>
          <w:bCs/>
          <w:color w:val="000000"/>
          <w:sz w:val="20"/>
          <w:szCs w:val="20"/>
          <w:lang w:val="en-PH"/>
        </w:rPr>
        <w:t xml:space="preserve">show that </w:t>
      </w:r>
      <w:r w:rsidRPr="0083321B">
        <w:rPr>
          <w:rFonts w:ascii="Segoe UI" w:hAnsi="Segoe UI" w:cs="Segoe UI"/>
          <w:bCs/>
          <w:color w:val="000000"/>
          <w:sz w:val="20"/>
          <w:szCs w:val="20"/>
        </w:rPr>
        <w:t xml:space="preserve">school-based mentoring played </w:t>
      </w:r>
      <w:r w:rsidRPr="0083321B">
        <w:rPr>
          <w:rFonts w:ascii="Segoe UI" w:hAnsi="Segoe UI" w:cs="Segoe UI"/>
          <w:bCs/>
          <w:color w:val="000000"/>
          <w:sz w:val="20"/>
          <w:szCs w:val="20"/>
          <w:lang w:val="en-PH"/>
        </w:rPr>
        <w:t xml:space="preserve">a pivotal role </w:t>
      </w:r>
      <w:r w:rsidRPr="0083321B">
        <w:rPr>
          <w:rFonts w:ascii="Segoe UI" w:hAnsi="Segoe UI" w:cs="Segoe UI"/>
          <w:bCs/>
          <w:color w:val="000000"/>
          <w:sz w:val="20"/>
          <w:szCs w:val="20"/>
        </w:rPr>
        <w:t xml:space="preserve">in </w:t>
      </w:r>
      <w:r w:rsidR="00236060" w:rsidRPr="0083321B">
        <w:rPr>
          <w:rFonts w:ascii="Segoe UI" w:hAnsi="Segoe UI" w:cs="Segoe UI"/>
          <w:bCs/>
          <w:color w:val="000000"/>
          <w:sz w:val="20"/>
          <w:szCs w:val="20"/>
        </w:rPr>
        <w:t>developing</w:t>
      </w:r>
      <w:r w:rsidRPr="0083321B">
        <w:rPr>
          <w:rFonts w:ascii="Segoe UI" w:hAnsi="Segoe UI" w:cs="Segoe UI"/>
          <w:bCs/>
          <w:color w:val="000000"/>
          <w:sz w:val="20"/>
          <w:szCs w:val="20"/>
        </w:rPr>
        <w:t xml:space="preserve"> </w:t>
      </w:r>
      <w:r w:rsidRPr="0083321B">
        <w:rPr>
          <w:rFonts w:ascii="Segoe UI" w:hAnsi="Segoe UI" w:cs="Segoe UI"/>
          <w:bCs/>
          <w:color w:val="000000"/>
          <w:sz w:val="20"/>
          <w:szCs w:val="20"/>
          <w:lang w:val="en-PH"/>
        </w:rPr>
        <w:t>pre-service teachers'</w:t>
      </w:r>
      <w:r w:rsidRPr="0083321B">
        <w:rPr>
          <w:rFonts w:ascii="Segoe UI" w:hAnsi="Segoe UI" w:cs="Segoe UI"/>
          <w:bCs/>
          <w:color w:val="000000"/>
          <w:sz w:val="20"/>
          <w:szCs w:val="20"/>
        </w:rPr>
        <w:t xml:space="preserve"> preparedness to teach. </w:t>
      </w:r>
      <w:r w:rsidRPr="0083321B">
        <w:rPr>
          <w:rFonts w:ascii="Segoe UI" w:hAnsi="Segoe UI" w:cs="Segoe UI"/>
          <w:bCs/>
          <w:color w:val="000000"/>
          <w:sz w:val="20"/>
          <w:szCs w:val="20"/>
          <w:lang w:val="en-PH"/>
        </w:rPr>
        <w:t xml:space="preserve"> </w:t>
      </w:r>
      <w:r w:rsidRPr="0083321B">
        <w:rPr>
          <w:rFonts w:ascii="Segoe UI" w:hAnsi="Segoe UI" w:cs="Segoe UI"/>
          <w:bCs/>
          <w:color w:val="000000"/>
          <w:sz w:val="20"/>
          <w:szCs w:val="20"/>
          <w:lang w:val="en-US"/>
        </w:rPr>
        <w:t>The perceived preparation gap becomes a critical barrier to transitioning smoothly into the workforce, contributing to emotional strain and uncertainty in their professional identity formation.</w:t>
      </w:r>
    </w:p>
    <w:p w14:paraId="4C5F1FE5" w14:textId="77777777" w:rsidR="00A95084" w:rsidRPr="0083321B" w:rsidRDefault="00000000" w:rsidP="0083321B">
      <w:pPr>
        <w:autoSpaceDE w:val="0"/>
        <w:autoSpaceDN w:val="0"/>
        <w:adjustRightInd w:val="0"/>
        <w:spacing w:after="0"/>
        <w:jc w:val="both"/>
        <w:rPr>
          <w:rFonts w:ascii="Segoe UI" w:hAnsi="Segoe UI" w:cs="Segoe UI"/>
          <w:i/>
          <w:iCs/>
          <w:color w:val="000000"/>
          <w:sz w:val="20"/>
          <w:szCs w:val="20"/>
          <w:lang w:val="en-US"/>
        </w:rPr>
      </w:pPr>
      <w:r w:rsidRPr="0083321B">
        <w:rPr>
          <w:rFonts w:ascii="Segoe UI" w:hAnsi="Segoe UI" w:cs="Segoe UI"/>
          <w:i/>
          <w:iCs/>
          <w:color w:val="000000"/>
          <w:sz w:val="20"/>
          <w:szCs w:val="20"/>
          <w:lang w:val="en-US"/>
        </w:rPr>
        <w:lastRenderedPageBreak/>
        <w:t>Theme 2. Readiness Grounded in Experiential and Self-Directed Learning</w:t>
      </w:r>
    </w:p>
    <w:p w14:paraId="785770BA" w14:textId="5D51D8B5" w:rsidR="00A95084" w:rsidRPr="0083321B" w:rsidRDefault="00000000" w:rsidP="0083321B">
      <w:pPr>
        <w:autoSpaceDE w:val="0"/>
        <w:autoSpaceDN w:val="0"/>
        <w:adjustRightInd w:val="0"/>
        <w:spacing w:after="0"/>
        <w:ind w:firstLine="567"/>
        <w:jc w:val="both"/>
        <w:rPr>
          <w:rFonts w:ascii="Segoe UI" w:hAnsi="Segoe UI" w:cs="Segoe UI"/>
          <w:bCs/>
          <w:color w:val="000000"/>
          <w:sz w:val="20"/>
          <w:szCs w:val="20"/>
          <w:lang w:val="en-US"/>
        </w:rPr>
      </w:pPr>
      <w:r w:rsidRPr="0083321B">
        <w:rPr>
          <w:rFonts w:ascii="Segoe UI" w:hAnsi="Segoe UI" w:cs="Segoe UI"/>
          <w:bCs/>
          <w:color w:val="000000"/>
          <w:sz w:val="20"/>
          <w:szCs w:val="20"/>
          <w:lang w:val="en-US"/>
        </w:rPr>
        <w:t xml:space="preserve">In contrast, several participants expressed a sense of preparedness, underscoring the role of </w:t>
      </w:r>
      <w:r w:rsidR="00236060" w:rsidRPr="0083321B">
        <w:rPr>
          <w:rFonts w:ascii="Segoe UI" w:hAnsi="Segoe UI" w:cs="Segoe UI"/>
          <w:bCs/>
          <w:color w:val="000000"/>
          <w:sz w:val="20"/>
          <w:szCs w:val="20"/>
          <w:lang w:val="en-US"/>
        </w:rPr>
        <w:t>institutional training and self-initiated learning experiences in building their confidence in</w:t>
      </w:r>
      <w:r w:rsidRPr="0083321B">
        <w:rPr>
          <w:rFonts w:ascii="Segoe UI" w:hAnsi="Segoe UI" w:cs="Segoe UI"/>
          <w:bCs/>
          <w:color w:val="000000"/>
          <w:sz w:val="20"/>
          <w:szCs w:val="20"/>
          <w:lang w:val="en-US"/>
        </w:rPr>
        <w:t xml:space="preserve"> the job market. These individuals attributed their readiness to hands-on engagements and proactive strategies they adopted during or after college. As they have narrated: </w:t>
      </w:r>
    </w:p>
    <w:p w14:paraId="2094BD5F" w14:textId="5503A1BE" w:rsidR="00A95084" w:rsidRPr="0083321B" w:rsidRDefault="00000000" w:rsidP="0083321B">
      <w:pPr>
        <w:autoSpaceDE w:val="0"/>
        <w:autoSpaceDN w:val="0"/>
        <w:adjustRightInd w:val="0"/>
        <w:spacing w:after="0"/>
        <w:ind w:left="567" w:right="566"/>
        <w:jc w:val="both"/>
        <w:rPr>
          <w:rFonts w:ascii="Segoe UI" w:hAnsi="Segoe UI" w:cs="Segoe UI"/>
          <w:bCs/>
          <w:i/>
          <w:iCs/>
          <w:color w:val="000000"/>
          <w:sz w:val="20"/>
          <w:szCs w:val="20"/>
          <w:lang w:val="en-US"/>
        </w:rPr>
      </w:pPr>
      <w:r w:rsidRPr="0083321B">
        <w:rPr>
          <w:rFonts w:ascii="Segoe UI" w:hAnsi="Segoe UI" w:cs="Segoe UI"/>
          <w:bCs/>
          <w:i/>
          <w:iCs/>
          <w:color w:val="000000"/>
          <w:sz w:val="20"/>
          <w:szCs w:val="20"/>
          <w:lang w:val="en-US"/>
        </w:rPr>
        <w:t xml:space="preserve">“I’d say that I am prepared.” </w:t>
      </w:r>
    </w:p>
    <w:p w14:paraId="0531A8CD" w14:textId="0760E166" w:rsidR="00A95084" w:rsidRPr="0083321B" w:rsidRDefault="00000000" w:rsidP="0083321B">
      <w:pPr>
        <w:autoSpaceDE w:val="0"/>
        <w:autoSpaceDN w:val="0"/>
        <w:adjustRightInd w:val="0"/>
        <w:spacing w:after="0"/>
        <w:ind w:left="567" w:right="566"/>
        <w:jc w:val="both"/>
        <w:rPr>
          <w:rFonts w:ascii="Segoe UI" w:hAnsi="Segoe UI" w:cs="Segoe UI"/>
          <w:bCs/>
          <w:i/>
          <w:iCs/>
          <w:color w:val="000000"/>
          <w:sz w:val="20"/>
          <w:szCs w:val="20"/>
          <w:lang w:val="en-US"/>
        </w:rPr>
      </w:pPr>
      <w:r w:rsidRPr="0083321B">
        <w:rPr>
          <w:rFonts w:ascii="Segoe UI" w:hAnsi="Segoe UI" w:cs="Segoe UI"/>
          <w:bCs/>
          <w:i/>
          <w:iCs/>
          <w:color w:val="000000"/>
          <w:sz w:val="20"/>
          <w:szCs w:val="20"/>
          <w:lang w:val="en-US"/>
        </w:rPr>
        <w:t xml:space="preserve">“I am prepared because I learned.” </w:t>
      </w:r>
    </w:p>
    <w:p w14:paraId="5D25784B" w14:textId="2AB3C4B2" w:rsidR="00A95084" w:rsidRPr="0083321B" w:rsidRDefault="00000000" w:rsidP="0083321B">
      <w:pPr>
        <w:autoSpaceDE w:val="0"/>
        <w:autoSpaceDN w:val="0"/>
        <w:adjustRightInd w:val="0"/>
        <w:spacing w:after="0"/>
        <w:ind w:left="567" w:right="566"/>
        <w:jc w:val="both"/>
        <w:rPr>
          <w:rFonts w:ascii="Segoe UI" w:hAnsi="Segoe UI" w:cs="Segoe UI"/>
          <w:bCs/>
          <w:i/>
          <w:iCs/>
          <w:color w:val="000000"/>
          <w:sz w:val="20"/>
          <w:szCs w:val="20"/>
          <w:lang w:val="en-US"/>
        </w:rPr>
      </w:pPr>
      <w:r w:rsidRPr="0083321B">
        <w:rPr>
          <w:rFonts w:ascii="Segoe UI" w:hAnsi="Segoe UI" w:cs="Segoe UI"/>
          <w:bCs/>
          <w:i/>
          <w:iCs/>
          <w:color w:val="000000"/>
          <w:sz w:val="20"/>
          <w:szCs w:val="20"/>
          <w:lang w:val="en-US"/>
        </w:rPr>
        <w:t xml:space="preserve">“That’s what I told myself, that I’m ready.” </w:t>
      </w:r>
    </w:p>
    <w:p w14:paraId="0184BB74" w14:textId="4D8DB4CF" w:rsidR="00A95084" w:rsidRPr="0083321B" w:rsidRDefault="00000000" w:rsidP="0083321B">
      <w:pPr>
        <w:autoSpaceDE w:val="0"/>
        <w:autoSpaceDN w:val="0"/>
        <w:adjustRightInd w:val="0"/>
        <w:spacing w:after="0"/>
        <w:ind w:left="567" w:right="566"/>
        <w:jc w:val="both"/>
        <w:rPr>
          <w:rFonts w:ascii="Segoe UI" w:hAnsi="Segoe UI" w:cs="Segoe UI"/>
          <w:bCs/>
          <w:i/>
          <w:iCs/>
          <w:color w:val="000000"/>
          <w:sz w:val="20"/>
          <w:szCs w:val="20"/>
          <w:lang w:val="en-US"/>
        </w:rPr>
      </w:pPr>
      <w:r w:rsidRPr="0083321B">
        <w:rPr>
          <w:rFonts w:ascii="Segoe UI" w:hAnsi="Segoe UI" w:cs="Segoe UI"/>
          <w:bCs/>
          <w:i/>
          <w:iCs/>
          <w:color w:val="000000"/>
          <w:sz w:val="20"/>
          <w:szCs w:val="20"/>
          <w:lang w:val="en-US"/>
        </w:rPr>
        <w:t xml:space="preserve">“In the job market, I’d say that I am prepared. I developed natural approaches to learning new things.” </w:t>
      </w:r>
    </w:p>
    <w:p w14:paraId="5C17FB53" w14:textId="505E425D" w:rsidR="00A95084" w:rsidRPr="0083321B" w:rsidRDefault="00000000" w:rsidP="0083321B">
      <w:pPr>
        <w:autoSpaceDE w:val="0"/>
        <w:autoSpaceDN w:val="0"/>
        <w:adjustRightInd w:val="0"/>
        <w:spacing w:after="0"/>
        <w:ind w:left="567" w:right="566"/>
        <w:jc w:val="both"/>
        <w:rPr>
          <w:rFonts w:ascii="Segoe UI" w:hAnsi="Segoe UI" w:cs="Segoe UI"/>
          <w:bCs/>
          <w:i/>
          <w:iCs/>
          <w:color w:val="000000"/>
          <w:sz w:val="20"/>
          <w:szCs w:val="20"/>
          <w:lang w:val="en-US"/>
        </w:rPr>
      </w:pPr>
      <w:r w:rsidRPr="0083321B">
        <w:rPr>
          <w:rFonts w:ascii="Segoe UI" w:hAnsi="Segoe UI" w:cs="Segoe UI"/>
          <w:bCs/>
          <w:i/>
          <w:iCs/>
          <w:color w:val="000000"/>
          <w:sz w:val="20"/>
          <w:szCs w:val="20"/>
          <w:lang w:val="en-US"/>
        </w:rPr>
        <w:t xml:space="preserve">“I tutored one student… I can say that I am prepared.” </w:t>
      </w:r>
    </w:p>
    <w:p w14:paraId="1F11831C" w14:textId="4B24C978" w:rsidR="00A95084" w:rsidRPr="0083321B" w:rsidRDefault="00000000" w:rsidP="0083321B">
      <w:pPr>
        <w:autoSpaceDE w:val="0"/>
        <w:autoSpaceDN w:val="0"/>
        <w:adjustRightInd w:val="0"/>
        <w:spacing w:after="0"/>
        <w:ind w:left="567" w:right="566"/>
        <w:jc w:val="both"/>
        <w:rPr>
          <w:rFonts w:ascii="Segoe UI" w:hAnsi="Segoe UI" w:cs="Segoe UI"/>
          <w:bCs/>
          <w:i/>
          <w:iCs/>
          <w:color w:val="000000"/>
          <w:sz w:val="20"/>
          <w:szCs w:val="20"/>
          <w:lang w:val="en-US"/>
        </w:rPr>
      </w:pPr>
      <w:r w:rsidRPr="0083321B">
        <w:rPr>
          <w:rFonts w:ascii="Segoe UI" w:hAnsi="Segoe UI" w:cs="Segoe UI"/>
          <w:bCs/>
          <w:i/>
          <w:iCs/>
          <w:color w:val="000000"/>
          <w:sz w:val="20"/>
          <w:szCs w:val="20"/>
          <w:lang w:val="en-US"/>
        </w:rPr>
        <w:t xml:space="preserve">“I read blogs, listen to podcasts, and attended webinars and seminars… Yes, I am prepared.” </w:t>
      </w:r>
    </w:p>
    <w:p w14:paraId="053BB5C3" w14:textId="07E29F75" w:rsidR="00A95084" w:rsidRPr="0083321B" w:rsidRDefault="00000000" w:rsidP="0083321B">
      <w:pPr>
        <w:autoSpaceDE w:val="0"/>
        <w:autoSpaceDN w:val="0"/>
        <w:adjustRightInd w:val="0"/>
        <w:spacing w:after="0"/>
        <w:ind w:firstLine="567"/>
        <w:jc w:val="both"/>
        <w:rPr>
          <w:rFonts w:ascii="Segoe UI" w:hAnsi="Segoe UI" w:cs="Segoe UI"/>
          <w:bCs/>
          <w:color w:val="000000"/>
          <w:sz w:val="20"/>
          <w:szCs w:val="20"/>
          <w:lang w:val="en-US"/>
        </w:rPr>
      </w:pPr>
      <w:r w:rsidRPr="0083321B">
        <w:rPr>
          <w:rFonts w:ascii="Segoe UI" w:hAnsi="Segoe UI" w:cs="Segoe UI"/>
          <w:bCs/>
          <w:color w:val="000000"/>
          <w:sz w:val="20"/>
          <w:szCs w:val="20"/>
          <w:lang w:val="en-US"/>
        </w:rPr>
        <w:t xml:space="preserve">These responses illustrate that preparedness is not solely a function of formal training, but also of initiative and exposure to informal learning opportunities. Participants who engaged in tutoring, continuous professional development (CPD), and other supplementary activities demonstrated a more empowered orientation toward entering the profession. A study by </w:t>
      </w:r>
      <w:proofErr w:type="spellStart"/>
      <w:r w:rsidRPr="0083321B">
        <w:rPr>
          <w:rFonts w:ascii="Segoe UI" w:hAnsi="Segoe UI" w:cs="Segoe UI"/>
          <w:bCs/>
          <w:color w:val="000000"/>
          <w:sz w:val="20"/>
          <w:szCs w:val="20"/>
          <w:lang w:val="en-US"/>
        </w:rPr>
        <w:t>Caingcoy</w:t>
      </w:r>
      <w:proofErr w:type="spellEnd"/>
      <w:r w:rsidRPr="0083321B">
        <w:rPr>
          <w:rFonts w:ascii="Segoe UI" w:hAnsi="Segoe UI" w:cs="Segoe UI"/>
          <w:bCs/>
          <w:color w:val="000000"/>
          <w:sz w:val="20"/>
          <w:szCs w:val="20"/>
          <w:lang w:val="en-US"/>
        </w:rPr>
        <w:t xml:space="preserve"> (2021) revealed that </w:t>
      </w:r>
      <w:r w:rsidRPr="0083321B">
        <w:rPr>
          <w:rFonts w:ascii="Segoe UI" w:hAnsi="Segoe UI" w:cs="Segoe UI"/>
          <w:bCs/>
          <w:color w:val="000000"/>
          <w:sz w:val="20"/>
          <w:szCs w:val="20"/>
        </w:rPr>
        <w:t>the top employable skills</w:t>
      </w:r>
      <w:r w:rsidRPr="0083321B">
        <w:rPr>
          <w:rFonts w:ascii="Segoe UI" w:hAnsi="Segoe UI" w:cs="Segoe UI"/>
          <w:bCs/>
          <w:color w:val="000000"/>
          <w:sz w:val="20"/>
          <w:szCs w:val="20"/>
          <w:lang w:val="en-PH"/>
        </w:rPr>
        <w:t xml:space="preserve"> among teacher education graduates in the Philippines </w:t>
      </w:r>
      <w:r w:rsidRPr="0083321B">
        <w:rPr>
          <w:rFonts w:ascii="Segoe UI" w:hAnsi="Segoe UI" w:cs="Segoe UI"/>
          <w:bCs/>
          <w:color w:val="000000"/>
          <w:sz w:val="20"/>
          <w:szCs w:val="20"/>
        </w:rPr>
        <w:t xml:space="preserve">include communication, information and communication technology, problem-solving and critical thinking, collaboration, cooperation, teamwork, research, and leadership. </w:t>
      </w:r>
    </w:p>
    <w:p w14:paraId="5EB89D48" w14:textId="24A85AA6" w:rsidR="00A95084" w:rsidRPr="0083321B" w:rsidRDefault="00000000" w:rsidP="0083321B">
      <w:pPr>
        <w:autoSpaceDE w:val="0"/>
        <w:autoSpaceDN w:val="0"/>
        <w:adjustRightInd w:val="0"/>
        <w:spacing w:after="0"/>
        <w:ind w:firstLine="567"/>
        <w:jc w:val="both"/>
        <w:rPr>
          <w:rFonts w:ascii="Segoe UI" w:hAnsi="Segoe UI" w:cs="Segoe UI"/>
          <w:bCs/>
          <w:color w:val="000000"/>
          <w:sz w:val="20"/>
          <w:szCs w:val="20"/>
          <w:lang w:val="en-US"/>
        </w:rPr>
      </w:pPr>
      <w:r w:rsidRPr="0083321B">
        <w:rPr>
          <w:rFonts w:ascii="Segoe UI" w:hAnsi="Segoe UI" w:cs="Segoe UI"/>
          <w:bCs/>
          <w:color w:val="000000"/>
          <w:sz w:val="20"/>
          <w:szCs w:val="20"/>
          <w:lang w:val="en-US"/>
        </w:rPr>
        <w:t>Nonetheless, while participants in this group reported a positive self-assessment of their readiness, they were also cognizant that perceived preparedness does not guarantee employment in the teaching field. Structural challenges such as labor market competition, limited available teaching positions, and personal career preferences can all influence actual job placement (Education Review Office, 2019). Thus, while self-perceived preparedness is a valuable internal resource, it is not a definitive predictor of professional entry or retention in teaching.</w:t>
      </w:r>
    </w:p>
    <w:p w14:paraId="425BE9DF" w14:textId="77777777" w:rsidR="00A95084" w:rsidRPr="0083321B" w:rsidRDefault="00000000" w:rsidP="0083321B">
      <w:pPr>
        <w:autoSpaceDE w:val="0"/>
        <w:autoSpaceDN w:val="0"/>
        <w:adjustRightInd w:val="0"/>
        <w:spacing w:after="0"/>
        <w:jc w:val="both"/>
        <w:rPr>
          <w:rFonts w:ascii="Segoe UI" w:hAnsi="Segoe UI" w:cs="Segoe UI"/>
          <w:b/>
          <w:bCs/>
          <w:i/>
          <w:color w:val="000000"/>
          <w:sz w:val="20"/>
          <w:szCs w:val="20"/>
          <w:lang w:val="en-US"/>
        </w:rPr>
      </w:pPr>
      <w:r w:rsidRPr="0083321B">
        <w:rPr>
          <w:rFonts w:ascii="Segoe UI" w:hAnsi="Segoe UI" w:cs="Segoe UI"/>
          <w:b/>
          <w:bCs/>
          <w:i/>
          <w:color w:val="000000"/>
          <w:sz w:val="20"/>
          <w:szCs w:val="20"/>
          <w:lang w:val="en-US"/>
        </w:rPr>
        <w:t>Factors Contributing to Job Mismatch Among Licensed English Teachers</w:t>
      </w:r>
    </w:p>
    <w:p w14:paraId="5B27DADD" w14:textId="371DFFB0" w:rsidR="00A95084" w:rsidRPr="0083321B" w:rsidRDefault="00000000" w:rsidP="0083321B">
      <w:pPr>
        <w:autoSpaceDE w:val="0"/>
        <w:autoSpaceDN w:val="0"/>
        <w:adjustRightInd w:val="0"/>
        <w:spacing w:after="0"/>
        <w:ind w:firstLine="567"/>
        <w:jc w:val="both"/>
        <w:rPr>
          <w:rFonts w:ascii="Segoe UI" w:hAnsi="Segoe UI" w:cs="Segoe UI"/>
          <w:bCs/>
          <w:color w:val="000000"/>
          <w:sz w:val="20"/>
          <w:szCs w:val="20"/>
          <w:lang w:val="en-US"/>
        </w:rPr>
      </w:pPr>
      <w:r w:rsidRPr="0083321B">
        <w:rPr>
          <w:rFonts w:ascii="Segoe UI" w:hAnsi="Segoe UI" w:cs="Segoe UI"/>
          <w:bCs/>
          <w:color w:val="000000"/>
          <w:sz w:val="20"/>
          <w:szCs w:val="20"/>
          <w:lang w:val="en-US"/>
        </w:rPr>
        <w:t>Through the analysis of participants' narratives, two overarching themes emerged as central to understanding the factors behind job mismatch: (1) social influence in career decision-making, and (2) personal fulfillment in alternative career paths. These themes reveal how individual agency, social context, and labor market realities intersect to shape the career trajectories of licensed English teachers who opted out of the teaching profession.</w:t>
      </w:r>
    </w:p>
    <w:p w14:paraId="23043BBC" w14:textId="77777777" w:rsidR="00A95084" w:rsidRPr="0083321B" w:rsidRDefault="00000000" w:rsidP="0083321B">
      <w:pPr>
        <w:autoSpaceDE w:val="0"/>
        <w:autoSpaceDN w:val="0"/>
        <w:adjustRightInd w:val="0"/>
        <w:spacing w:after="0"/>
        <w:jc w:val="both"/>
        <w:rPr>
          <w:rFonts w:ascii="Segoe UI" w:hAnsi="Segoe UI" w:cs="Segoe UI"/>
          <w:i/>
          <w:iCs/>
          <w:color w:val="000000"/>
          <w:sz w:val="20"/>
          <w:szCs w:val="20"/>
          <w:lang w:val="en-US"/>
        </w:rPr>
      </w:pPr>
      <w:r w:rsidRPr="0083321B">
        <w:rPr>
          <w:rFonts w:ascii="Segoe UI" w:hAnsi="Segoe UI" w:cs="Segoe UI"/>
          <w:i/>
          <w:iCs/>
          <w:color w:val="000000"/>
          <w:sz w:val="20"/>
          <w:szCs w:val="20"/>
          <w:lang w:val="en-US"/>
        </w:rPr>
        <w:t>Theme 3. Family and Peer Influence on Career Decisions</w:t>
      </w:r>
    </w:p>
    <w:p w14:paraId="747460E7" w14:textId="00E79607" w:rsidR="00A95084" w:rsidRPr="0083321B" w:rsidRDefault="00000000" w:rsidP="0083321B">
      <w:pPr>
        <w:autoSpaceDE w:val="0"/>
        <w:autoSpaceDN w:val="0"/>
        <w:adjustRightInd w:val="0"/>
        <w:spacing w:after="0"/>
        <w:ind w:firstLine="567"/>
        <w:jc w:val="both"/>
        <w:rPr>
          <w:rFonts w:ascii="Segoe UI" w:hAnsi="Segoe UI" w:cs="Segoe UI"/>
          <w:bCs/>
          <w:color w:val="000000"/>
          <w:sz w:val="20"/>
          <w:szCs w:val="20"/>
          <w:lang w:val="en-US"/>
        </w:rPr>
      </w:pPr>
      <w:r w:rsidRPr="0083321B">
        <w:rPr>
          <w:rFonts w:ascii="Segoe UI" w:hAnsi="Segoe UI" w:cs="Segoe UI"/>
          <w:bCs/>
          <w:color w:val="000000"/>
          <w:sz w:val="20"/>
          <w:szCs w:val="20"/>
          <w:lang w:val="en-US"/>
        </w:rPr>
        <w:t>A salient theme among participants was the influence of family members and peers in steering their career decisions away from teaching. Several participants shared that their choice to pursue non-teaching jobs was significantly shaped by people close to them, including former classmates and family members.</w:t>
      </w:r>
    </w:p>
    <w:p w14:paraId="0598ADE1" w14:textId="77777777" w:rsidR="00A95084" w:rsidRPr="0083321B" w:rsidRDefault="00000000" w:rsidP="0083321B">
      <w:pPr>
        <w:autoSpaceDE w:val="0"/>
        <w:autoSpaceDN w:val="0"/>
        <w:adjustRightInd w:val="0"/>
        <w:spacing w:after="0"/>
        <w:ind w:left="567" w:right="566"/>
        <w:jc w:val="both"/>
        <w:rPr>
          <w:rFonts w:ascii="Segoe UI" w:hAnsi="Segoe UI" w:cs="Segoe UI"/>
          <w:bCs/>
          <w:i/>
          <w:iCs/>
          <w:color w:val="000000"/>
          <w:sz w:val="20"/>
          <w:szCs w:val="20"/>
          <w:lang w:val="en-US"/>
        </w:rPr>
      </w:pPr>
      <w:r w:rsidRPr="0083321B">
        <w:rPr>
          <w:rFonts w:ascii="Segoe UI" w:hAnsi="Segoe UI" w:cs="Segoe UI"/>
          <w:bCs/>
          <w:i/>
          <w:iCs/>
          <w:color w:val="000000"/>
          <w:sz w:val="20"/>
          <w:szCs w:val="20"/>
          <w:lang w:val="en-US"/>
        </w:rPr>
        <w:t xml:space="preserve">“I am influenced because I knew a lot of my batch mates before who graduated from TCGC, and even though they are LET passers, they work as customer service representatives here in Cebu.” </w:t>
      </w:r>
    </w:p>
    <w:p w14:paraId="4D534689" w14:textId="77777777" w:rsidR="00A95084" w:rsidRPr="0083321B" w:rsidRDefault="00000000" w:rsidP="0083321B">
      <w:pPr>
        <w:autoSpaceDE w:val="0"/>
        <w:autoSpaceDN w:val="0"/>
        <w:adjustRightInd w:val="0"/>
        <w:spacing w:after="0"/>
        <w:ind w:left="567" w:right="566"/>
        <w:jc w:val="both"/>
        <w:rPr>
          <w:rFonts w:ascii="Segoe UI" w:hAnsi="Segoe UI" w:cs="Segoe UI"/>
          <w:bCs/>
          <w:i/>
          <w:iCs/>
          <w:color w:val="000000"/>
          <w:sz w:val="20"/>
          <w:szCs w:val="20"/>
          <w:lang w:val="en-US"/>
        </w:rPr>
      </w:pPr>
      <w:r w:rsidRPr="0083321B">
        <w:rPr>
          <w:rFonts w:ascii="Segoe UI" w:hAnsi="Segoe UI" w:cs="Segoe UI"/>
          <w:bCs/>
          <w:i/>
          <w:iCs/>
          <w:color w:val="000000"/>
          <w:sz w:val="20"/>
          <w:szCs w:val="20"/>
          <w:lang w:val="en-US"/>
        </w:rPr>
        <w:t xml:space="preserve">“One thing is because of my father.” </w:t>
      </w:r>
    </w:p>
    <w:p w14:paraId="33560298" w14:textId="77777777" w:rsidR="00236060" w:rsidRPr="0083321B" w:rsidRDefault="00000000" w:rsidP="0083321B">
      <w:pPr>
        <w:autoSpaceDE w:val="0"/>
        <w:autoSpaceDN w:val="0"/>
        <w:adjustRightInd w:val="0"/>
        <w:spacing w:after="0"/>
        <w:ind w:firstLine="567"/>
        <w:jc w:val="both"/>
        <w:rPr>
          <w:rFonts w:ascii="Segoe UI" w:hAnsi="Segoe UI" w:cs="Segoe UI"/>
          <w:bCs/>
          <w:color w:val="000000"/>
          <w:sz w:val="20"/>
          <w:szCs w:val="20"/>
          <w:lang w:val="en-US"/>
        </w:rPr>
      </w:pPr>
      <w:r w:rsidRPr="0083321B">
        <w:rPr>
          <w:rFonts w:ascii="Segoe UI" w:hAnsi="Segoe UI" w:cs="Segoe UI"/>
          <w:bCs/>
          <w:color w:val="000000"/>
          <w:sz w:val="20"/>
          <w:szCs w:val="20"/>
          <w:lang w:val="en-US"/>
        </w:rPr>
        <w:t>Participant 1 emphasized how observing peers, licensed teachers, successfully transitioned into non-teaching roles influenced her to follow a similar path. Participant 6, on the other hand, cited parental influence as a determining factor, highlighting how family expectations and obligations can override personal aspirations in teaching.</w:t>
      </w:r>
    </w:p>
    <w:p w14:paraId="19AB3EF6" w14:textId="115635AE" w:rsidR="00A95084" w:rsidRPr="0083321B" w:rsidRDefault="00000000" w:rsidP="0083321B">
      <w:pPr>
        <w:autoSpaceDE w:val="0"/>
        <w:autoSpaceDN w:val="0"/>
        <w:adjustRightInd w:val="0"/>
        <w:spacing w:after="0"/>
        <w:ind w:firstLine="567"/>
        <w:jc w:val="both"/>
        <w:rPr>
          <w:rFonts w:ascii="Segoe UI" w:hAnsi="Segoe UI" w:cs="Segoe UI"/>
          <w:bCs/>
          <w:color w:val="000000"/>
          <w:sz w:val="20"/>
          <w:szCs w:val="20"/>
          <w:lang w:val="en-US"/>
        </w:rPr>
      </w:pPr>
      <w:r w:rsidRPr="0083321B">
        <w:rPr>
          <w:rFonts w:ascii="Segoe UI" w:hAnsi="Segoe UI" w:cs="Segoe UI"/>
          <w:bCs/>
          <w:color w:val="000000"/>
          <w:sz w:val="20"/>
          <w:szCs w:val="20"/>
          <w:lang w:val="en-US"/>
        </w:rPr>
        <w:t xml:space="preserve">These findings echo prior literature suggesting that career decision-making among pre-service and newly licensed teachers is not made in isolation, but is shaped by social utility value (Watt &amp; Richardson, 2020). </w:t>
      </w:r>
      <w:proofErr w:type="spellStart"/>
      <w:r w:rsidRPr="0083321B">
        <w:rPr>
          <w:rFonts w:ascii="Segoe UI" w:hAnsi="Segoe UI" w:cs="Segoe UI"/>
          <w:bCs/>
          <w:color w:val="000000"/>
          <w:sz w:val="20"/>
          <w:szCs w:val="20"/>
          <w:lang w:val="en-US"/>
        </w:rPr>
        <w:t>Siddiky</w:t>
      </w:r>
      <w:proofErr w:type="spellEnd"/>
      <w:r w:rsidRPr="0083321B">
        <w:rPr>
          <w:rFonts w:ascii="Segoe UI" w:hAnsi="Segoe UI" w:cs="Segoe UI"/>
          <w:bCs/>
          <w:color w:val="000000"/>
          <w:sz w:val="20"/>
          <w:szCs w:val="20"/>
          <w:lang w:val="en-US"/>
        </w:rPr>
        <w:t xml:space="preserve"> and Akter (2021) noted that </w:t>
      </w:r>
      <w:r w:rsidRPr="0083321B">
        <w:rPr>
          <w:rFonts w:ascii="Segoe UI" w:hAnsi="Segoe UI" w:cs="Segoe UI"/>
          <w:bCs/>
          <w:color w:val="000000"/>
          <w:sz w:val="20"/>
          <w:szCs w:val="20"/>
        </w:rPr>
        <w:t>students' career choice and career preferences are not determined by their interests alone; rather they are determined by the interplay of several social, cultural and economic forces.</w:t>
      </w:r>
      <w:r w:rsidRPr="0083321B">
        <w:rPr>
          <w:rFonts w:ascii="Segoe UI" w:hAnsi="Segoe UI" w:cs="Segoe UI"/>
          <w:bCs/>
          <w:color w:val="000000"/>
          <w:sz w:val="20"/>
          <w:szCs w:val="20"/>
          <w:lang w:val="en-PH"/>
        </w:rPr>
        <w:t xml:space="preserve"> </w:t>
      </w:r>
      <w:r w:rsidRPr="0083321B">
        <w:rPr>
          <w:rFonts w:ascii="Segoe UI" w:hAnsi="Segoe UI" w:cs="Segoe UI"/>
          <w:bCs/>
          <w:color w:val="000000"/>
          <w:sz w:val="20"/>
          <w:szCs w:val="20"/>
          <w:lang w:val="en-PH"/>
        </w:rPr>
        <w:lastRenderedPageBreak/>
        <w:t xml:space="preserve">Studies have shown that </w:t>
      </w:r>
      <w:r w:rsidRPr="0083321B">
        <w:rPr>
          <w:rFonts w:ascii="Segoe UI" w:hAnsi="Segoe UI" w:cs="Segoe UI"/>
          <w:bCs/>
          <w:color w:val="000000"/>
          <w:sz w:val="20"/>
          <w:szCs w:val="20"/>
        </w:rPr>
        <w:t>indicate that parental support and peer influence contribute significantly to students' career decision-making</w:t>
      </w:r>
      <w:r w:rsidRPr="0083321B">
        <w:rPr>
          <w:rFonts w:ascii="Segoe UI" w:hAnsi="Segoe UI" w:cs="Segoe UI"/>
          <w:bCs/>
          <w:color w:val="000000"/>
          <w:sz w:val="20"/>
          <w:szCs w:val="20"/>
          <w:lang w:val="en-PH"/>
        </w:rPr>
        <w:t xml:space="preserve"> (</w:t>
      </w:r>
      <w:r w:rsidRPr="0083321B">
        <w:rPr>
          <w:rFonts w:ascii="Segoe UI" w:hAnsi="Segoe UI" w:cs="Segoe UI"/>
          <w:bCs/>
          <w:color w:val="000000"/>
          <w:sz w:val="20"/>
          <w:szCs w:val="20"/>
          <w:lang w:val="en-US"/>
        </w:rPr>
        <w:t>Koçak et al., 2021;</w:t>
      </w:r>
      <w:r w:rsidRPr="0083321B">
        <w:rPr>
          <w:rFonts w:ascii="Segoe UI" w:hAnsi="Segoe UI" w:cs="Segoe UI"/>
          <w:bCs/>
          <w:color w:val="000000"/>
          <w:sz w:val="20"/>
          <w:szCs w:val="20"/>
          <w:lang w:val="en-PH"/>
        </w:rPr>
        <w:t xml:space="preserve"> </w:t>
      </w:r>
      <w:proofErr w:type="spellStart"/>
      <w:r w:rsidRPr="0083321B">
        <w:rPr>
          <w:rFonts w:ascii="Segoe UI" w:hAnsi="Segoe UI" w:cs="Segoe UI"/>
          <w:bCs/>
          <w:color w:val="000000"/>
          <w:sz w:val="20"/>
          <w:szCs w:val="20"/>
          <w:lang w:val="en-US"/>
        </w:rPr>
        <w:t>Offando</w:t>
      </w:r>
      <w:proofErr w:type="spellEnd"/>
      <w:r w:rsidRPr="0083321B">
        <w:rPr>
          <w:rFonts w:ascii="Segoe UI" w:hAnsi="Segoe UI" w:cs="Segoe UI"/>
          <w:bCs/>
          <w:color w:val="000000"/>
          <w:sz w:val="20"/>
          <w:szCs w:val="20"/>
          <w:lang w:val="en-US"/>
        </w:rPr>
        <w:t xml:space="preserve"> &amp; </w:t>
      </w:r>
      <w:proofErr w:type="spellStart"/>
      <w:r w:rsidRPr="0083321B">
        <w:rPr>
          <w:rFonts w:ascii="Segoe UI" w:hAnsi="Segoe UI" w:cs="Segoe UI"/>
          <w:bCs/>
          <w:color w:val="000000"/>
          <w:sz w:val="20"/>
          <w:szCs w:val="20"/>
          <w:lang w:val="en-US"/>
        </w:rPr>
        <w:t>Sukma</w:t>
      </w:r>
      <w:proofErr w:type="spellEnd"/>
      <w:r w:rsidRPr="0083321B">
        <w:rPr>
          <w:rFonts w:ascii="Segoe UI" w:hAnsi="Segoe UI" w:cs="Segoe UI"/>
          <w:bCs/>
          <w:color w:val="000000"/>
          <w:sz w:val="20"/>
          <w:szCs w:val="20"/>
          <w:lang w:val="en-US"/>
        </w:rPr>
        <w:t>, 2024; Owusu et al., 2021)</w:t>
      </w:r>
      <w:r w:rsidRPr="0083321B">
        <w:rPr>
          <w:rFonts w:ascii="Segoe UI" w:hAnsi="Segoe UI" w:cs="Segoe UI"/>
          <w:bCs/>
          <w:color w:val="000000"/>
          <w:sz w:val="20"/>
          <w:szCs w:val="20"/>
          <w:lang w:val="en-PH"/>
        </w:rPr>
        <w:t xml:space="preserve">. </w:t>
      </w:r>
      <w:r w:rsidRPr="0083321B">
        <w:rPr>
          <w:rFonts w:ascii="Segoe UI" w:hAnsi="Segoe UI" w:cs="Segoe UI"/>
          <w:bCs/>
          <w:color w:val="000000"/>
          <w:sz w:val="20"/>
          <w:szCs w:val="20"/>
          <w:lang w:val="en-US"/>
        </w:rPr>
        <w:t xml:space="preserve"> While the initial desire to teach may stem from altruistic motives, the final decision is often influenced by normative expectations within one's social environment, leading to a diversion from the teaching profession.</w:t>
      </w:r>
    </w:p>
    <w:p w14:paraId="599B350A" w14:textId="77777777" w:rsidR="00A95084" w:rsidRPr="0083321B" w:rsidRDefault="00000000" w:rsidP="0083321B">
      <w:pPr>
        <w:autoSpaceDE w:val="0"/>
        <w:autoSpaceDN w:val="0"/>
        <w:adjustRightInd w:val="0"/>
        <w:spacing w:after="0"/>
        <w:jc w:val="both"/>
        <w:rPr>
          <w:rFonts w:ascii="Segoe UI" w:hAnsi="Segoe UI" w:cs="Segoe UI"/>
          <w:i/>
          <w:iCs/>
          <w:color w:val="000000"/>
          <w:sz w:val="20"/>
          <w:szCs w:val="20"/>
          <w:lang w:val="en-US"/>
        </w:rPr>
      </w:pPr>
      <w:r w:rsidRPr="0083321B">
        <w:rPr>
          <w:rFonts w:ascii="Segoe UI" w:hAnsi="Segoe UI" w:cs="Segoe UI"/>
          <w:i/>
          <w:iCs/>
          <w:color w:val="000000"/>
          <w:sz w:val="20"/>
          <w:szCs w:val="20"/>
          <w:lang w:val="en-US"/>
        </w:rPr>
        <w:t>Theme 4. Fulfillment in New Career Paths</w:t>
      </w:r>
    </w:p>
    <w:p w14:paraId="324E9A06" w14:textId="1C2FC22E" w:rsidR="00A95084" w:rsidRPr="0083321B" w:rsidRDefault="00000000" w:rsidP="0083321B">
      <w:pPr>
        <w:autoSpaceDE w:val="0"/>
        <w:autoSpaceDN w:val="0"/>
        <w:adjustRightInd w:val="0"/>
        <w:spacing w:after="0"/>
        <w:ind w:firstLine="567"/>
        <w:jc w:val="both"/>
        <w:rPr>
          <w:rFonts w:ascii="Segoe UI" w:hAnsi="Segoe UI" w:cs="Segoe UI"/>
          <w:bCs/>
          <w:color w:val="000000"/>
          <w:sz w:val="20"/>
          <w:szCs w:val="20"/>
          <w:lang w:val="en-US"/>
        </w:rPr>
      </w:pPr>
      <w:r w:rsidRPr="0083321B">
        <w:rPr>
          <w:rFonts w:ascii="Segoe UI" w:hAnsi="Segoe UI" w:cs="Segoe UI"/>
          <w:bCs/>
          <w:color w:val="000000"/>
          <w:sz w:val="20"/>
          <w:szCs w:val="20"/>
          <w:lang w:val="en-US"/>
        </w:rPr>
        <w:t xml:space="preserve">Beyond social influence, </w:t>
      </w:r>
      <w:r w:rsidR="00236060" w:rsidRPr="0083321B">
        <w:rPr>
          <w:rFonts w:ascii="Segoe UI" w:hAnsi="Segoe UI" w:cs="Segoe UI"/>
          <w:bCs/>
          <w:color w:val="000000"/>
          <w:sz w:val="20"/>
          <w:szCs w:val="20"/>
          <w:lang w:val="en-US"/>
        </w:rPr>
        <w:t xml:space="preserve">many participants described their careers as more personally fulfilling, </w:t>
      </w:r>
      <w:r w:rsidRPr="0083321B">
        <w:rPr>
          <w:rFonts w:ascii="Segoe UI" w:hAnsi="Segoe UI" w:cs="Segoe UI"/>
          <w:bCs/>
          <w:color w:val="000000"/>
          <w:sz w:val="20"/>
          <w:szCs w:val="20"/>
          <w:lang w:val="en-US"/>
        </w:rPr>
        <w:t>materially and psychologically, than teaching. This theme is expanded through three interconnected subthemes: satisfactory compensation, manageable workload, and shifting personal interests.</w:t>
      </w:r>
    </w:p>
    <w:p w14:paraId="0C77A669" w14:textId="77777777" w:rsidR="00A95084" w:rsidRPr="0083321B" w:rsidRDefault="00000000" w:rsidP="0083321B">
      <w:pPr>
        <w:autoSpaceDE w:val="0"/>
        <w:autoSpaceDN w:val="0"/>
        <w:adjustRightInd w:val="0"/>
        <w:spacing w:after="0"/>
        <w:jc w:val="both"/>
        <w:rPr>
          <w:rFonts w:ascii="Segoe UI" w:hAnsi="Segoe UI" w:cs="Segoe UI"/>
          <w:bCs/>
          <w:i/>
          <w:color w:val="000000"/>
          <w:sz w:val="20"/>
          <w:szCs w:val="20"/>
          <w:lang w:val="en-US"/>
        </w:rPr>
      </w:pPr>
      <w:r w:rsidRPr="0083321B">
        <w:rPr>
          <w:rFonts w:ascii="Segoe UI" w:hAnsi="Segoe UI" w:cs="Segoe UI"/>
          <w:bCs/>
          <w:i/>
          <w:color w:val="000000"/>
          <w:sz w:val="20"/>
          <w:szCs w:val="20"/>
          <w:lang w:val="en-US"/>
        </w:rPr>
        <w:t>Subtheme 1: Satisfactory Salary as a Key Motivator</w:t>
      </w:r>
    </w:p>
    <w:p w14:paraId="6537AF88" w14:textId="10F6A5E1" w:rsidR="00A95084" w:rsidRPr="0083321B" w:rsidRDefault="00000000" w:rsidP="0083321B">
      <w:pPr>
        <w:autoSpaceDE w:val="0"/>
        <w:autoSpaceDN w:val="0"/>
        <w:adjustRightInd w:val="0"/>
        <w:spacing w:after="0"/>
        <w:ind w:firstLine="567"/>
        <w:jc w:val="both"/>
        <w:rPr>
          <w:rFonts w:ascii="Segoe UI" w:hAnsi="Segoe UI" w:cs="Segoe UI"/>
          <w:bCs/>
          <w:color w:val="000000"/>
          <w:sz w:val="20"/>
          <w:szCs w:val="20"/>
          <w:lang w:val="en-US"/>
        </w:rPr>
      </w:pPr>
      <w:r w:rsidRPr="0083321B">
        <w:rPr>
          <w:rFonts w:ascii="Segoe UI" w:hAnsi="Segoe UI" w:cs="Segoe UI"/>
          <w:bCs/>
          <w:color w:val="000000"/>
          <w:sz w:val="20"/>
          <w:szCs w:val="20"/>
          <w:lang w:val="en-US"/>
        </w:rPr>
        <w:t>Participants frequently identified salary as a central consideration in choosing non-teaching careers. For many, teaching, especially in private institutions, was perceived as financially inadequate compared to opportunities in other sectors.</w:t>
      </w:r>
    </w:p>
    <w:p w14:paraId="0E820E46" w14:textId="77777777" w:rsidR="00A95084" w:rsidRPr="0083321B" w:rsidRDefault="00000000" w:rsidP="0083321B">
      <w:pPr>
        <w:autoSpaceDE w:val="0"/>
        <w:autoSpaceDN w:val="0"/>
        <w:adjustRightInd w:val="0"/>
        <w:spacing w:after="0"/>
        <w:ind w:left="567"/>
        <w:jc w:val="both"/>
        <w:rPr>
          <w:rFonts w:ascii="Segoe UI" w:hAnsi="Segoe UI" w:cs="Segoe UI"/>
          <w:bCs/>
          <w:i/>
          <w:iCs/>
          <w:color w:val="000000"/>
          <w:sz w:val="20"/>
          <w:szCs w:val="20"/>
          <w:lang w:val="en-US"/>
        </w:rPr>
      </w:pPr>
      <w:r w:rsidRPr="0083321B">
        <w:rPr>
          <w:rFonts w:ascii="Segoe UI" w:hAnsi="Segoe UI" w:cs="Segoe UI"/>
          <w:bCs/>
          <w:i/>
          <w:iCs/>
          <w:color w:val="000000"/>
          <w:sz w:val="20"/>
          <w:szCs w:val="20"/>
          <w:lang w:val="en-US"/>
        </w:rPr>
        <w:t xml:space="preserve">“It is well-paid and has a higher rate compared to a private school.” </w:t>
      </w:r>
    </w:p>
    <w:p w14:paraId="2E6A4196" w14:textId="77777777" w:rsidR="00A95084" w:rsidRPr="0083321B" w:rsidRDefault="00000000" w:rsidP="0083321B">
      <w:pPr>
        <w:autoSpaceDE w:val="0"/>
        <w:autoSpaceDN w:val="0"/>
        <w:adjustRightInd w:val="0"/>
        <w:spacing w:after="0"/>
        <w:ind w:left="567"/>
        <w:jc w:val="both"/>
        <w:rPr>
          <w:rFonts w:ascii="Segoe UI" w:hAnsi="Segoe UI" w:cs="Segoe UI"/>
          <w:bCs/>
          <w:i/>
          <w:iCs/>
          <w:color w:val="000000"/>
          <w:sz w:val="20"/>
          <w:szCs w:val="20"/>
          <w:lang w:val="en-US"/>
        </w:rPr>
      </w:pPr>
      <w:r w:rsidRPr="0083321B">
        <w:rPr>
          <w:rFonts w:ascii="Segoe UI" w:hAnsi="Segoe UI" w:cs="Segoe UI"/>
          <w:bCs/>
          <w:i/>
          <w:iCs/>
          <w:color w:val="000000"/>
          <w:sz w:val="20"/>
          <w:szCs w:val="20"/>
          <w:lang w:val="en-US"/>
        </w:rPr>
        <w:t xml:space="preserve">“The pay is great.” </w:t>
      </w:r>
    </w:p>
    <w:p w14:paraId="3D62ED23" w14:textId="77777777" w:rsidR="00A95084" w:rsidRPr="0083321B" w:rsidRDefault="00000000" w:rsidP="0083321B">
      <w:pPr>
        <w:autoSpaceDE w:val="0"/>
        <w:autoSpaceDN w:val="0"/>
        <w:adjustRightInd w:val="0"/>
        <w:spacing w:after="0"/>
        <w:ind w:left="567"/>
        <w:jc w:val="both"/>
        <w:rPr>
          <w:rFonts w:ascii="Segoe UI" w:hAnsi="Segoe UI" w:cs="Segoe UI"/>
          <w:bCs/>
          <w:i/>
          <w:iCs/>
          <w:color w:val="000000"/>
          <w:sz w:val="20"/>
          <w:szCs w:val="20"/>
          <w:lang w:val="en-US"/>
        </w:rPr>
      </w:pPr>
      <w:r w:rsidRPr="0083321B">
        <w:rPr>
          <w:rFonts w:ascii="Segoe UI" w:hAnsi="Segoe UI" w:cs="Segoe UI"/>
          <w:bCs/>
          <w:i/>
          <w:iCs/>
          <w:color w:val="000000"/>
          <w:sz w:val="20"/>
          <w:szCs w:val="20"/>
          <w:lang w:val="en-US"/>
        </w:rPr>
        <w:t xml:space="preserve">“It is salary-wise.” </w:t>
      </w:r>
    </w:p>
    <w:p w14:paraId="2CB39FBD" w14:textId="1737F953" w:rsidR="00A95084" w:rsidRPr="0083321B" w:rsidRDefault="00000000" w:rsidP="0083321B">
      <w:pPr>
        <w:autoSpaceDE w:val="0"/>
        <w:autoSpaceDN w:val="0"/>
        <w:adjustRightInd w:val="0"/>
        <w:spacing w:after="0"/>
        <w:jc w:val="both"/>
        <w:rPr>
          <w:rFonts w:ascii="Segoe UI" w:hAnsi="Segoe UI" w:cs="Segoe UI"/>
          <w:bCs/>
          <w:color w:val="000000"/>
          <w:sz w:val="20"/>
          <w:szCs w:val="20"/>
          <w:lang w:val="en-PH"/>
        </w:rPr>
      </w:pPr>
      <w:r w:rsidRPr="0083321B">
        <w:rPr>
          <w:rFonts w:ascii="Segoe UI" w:hAnsi="Segoe UI" w:cs="Segoe UI"/>
          <w:bCs/>
          <w:color w:val="000000"/>
          <w:sz w:val="20"/>
          <w:szCs w:val="20"/>
          <w:lang w:val="en-US"/>
        </w:rPr>
        <w:tab/>
        <w:t xml:space="preserve">The emphasis on financial stability and competitive pay reflects broader trends in the labor market, where graduates weigh the economic value of their degrees against prevailing employment opportunities. This aligns with Panlaqui and </w:t>
      </w:r>
      <w:proofErr w:type="spellStart"/>
      <w:r w:rsidRPr="0083321B">
        <w:rPr>
          <w:rFonts w:ascii="Segoe UI" w:hAnsi="Segoe UI" w:cs="Segoe UI"/>
          <w:bCs/>
          <w:color w:val="000000"/>
          <w:sz w:val="20"/>
          <w:szCs w:val="20"/>
          <w:lang w:val="en-US"/>
        </w:rPr>
        <w:t>Bardemorilla’s</w:t>
      </w:r>
      <w:proofErr w:type="spellEnd"/>
      <w:r w:rsidRPr="0083321B">
        <w:rPr>
          <w:rFonts w:ascii="Segoe UI" w:hAnsi="Segoe UI" w:cs="Segoe UI"/>
          <w:bCs/>
          <w:color w:val="000000"/>
          <w:sz w:val="20"/>
          <w:szCs w:val="20"/>
          <w:lang w:val="en-US"/>
        </w:rPr>
        <w:t xml:space="preserve"> (2023) findings that low teacher compensation in the Philippines contributes to the attrition of newly licensed teachers. National salary benchmarks, such as those reported in the Education Salary in the Philippines (2025), confirm that secondary teachers earn substantially less than professionals in other sectors, such as business processing, IT, and sciences. However, in Vietnam, </w:t>
      </w:r>
      <w:r w:rsidRPr="0083321B">
        <w:rPr>
          <w:rFonts w:ascii="Segoe UI" w:hAnsi="Segoe UI" w:cs="Segoe UI"/>
          <w:bCs/>
          <w:color w:val="000000"/>
          <w:sz w:val="20"/>
          <w:szCs w:val="20"/>
        </w:rPr>
        <w:t>graduates in mismatched jobs earn higher average wages than those in matched jobs</w:t>
      </w:r>
      <w:r w:rsidRPr="0083321B">
        <w:rPr>
          <w:rFonts w:ascii="Segoe UI" w:hAnsi="Segoe UI" w:cs="Segoe UI"/>
          <w:bCs/>
          <w:color w:val="000000"/>
          <w:sz w:val="20"/>
          <w:szCs w:val="20"/>
          <w:lang w:val="en-PH"/>
        </w:rPr>
        <w:t xml:space="preserve">, which in turn, </w:t>
      </w:r>
      <w:r w:rsidR="00236060" w:rsidRPr="0083321B">
        <w:rPr>
          <w:rFonts w:ascii="Segoe UI" w:hAnsi="Segoe UI" w:cs="Segoe UI"/>
          <w:bCs/>
          <w:color w:val="000000"/>
          <w:sz w:val="20"/>
          <w:szCs w:val="20"/>
        </w:rPr>
        <w:t>may lead graduates to</w:t>
      </w:r>
      <w:r w:rsidRPr="0083321B">
        <w:rPr>
          <w:rFonts w:ascii="Segoe UI" w:hAnsi="Segoe UI" w:cs="Segoe UI"/>
          <w:bCs/>
          <w:color w:val="000000"/>
          <w:sz w:val="20"/>
          <w:szCs w:val="20"/>
        </w:rPr>
        <w:t xml:space="preserve"> self-select into mismatched jobs offering higher pay</w:t>
      </w:r>
      <w:r w:rsidRPr="0083321B">
        <w:rPr>
          <w:rFonts w:ascii="Segoe UI" w:hAnsi="Segoe UI" w:cs="Segoe UI"/>
          <w:bCs/>
          <w:color w:val="000000"/>
          <w:sz w:val="20"/>
          <w:szCs w:val="20"/>
          <w:lang w:val="en-PH"/>
        </w:rPr>
        <w:t xml:space="preserve"> (Nguyen et al., 2025).  Similarly, in Pakistan, monthly income is one of the determinants of job mismatch (Akhtar et al., 2024). </w:t>
      </w:r>
    </w:p>
    <w:p w14:paraId="0203CEE9" w14:textId="77777777" w:rsidR="00A95084" w:rsidRPr="0083321B" w:rsidRDefault="00000000" w:rsidP="0083321B">
      <w:pPr>
        <w:autoSpaceDE w:val="0"/>
        <w:autoSpaceDN w:val="0"/>
        <w:adjustRightInd w:val="0"/>
        <w:spacing w:after="0"/>
        <w:jc w:val="both"/>
        <w:rPr>
          <w:rFonts w:ascii="Segoe UI" w:hAnsi="Segoe UI" w:cs="Segoe UI"/>
          <w:bCs/>
          <w:i/>
          <w:color w:val="000000"/>
          <w:sz w:val="20"/>
          <w:szCs w:val="20"/>
          <w:lang w:val="en-US"/>
        </w:rPr>
      </w:pPr>
      <w:r w:rsidRPr="0083321B">
        <w:rPr>
          <w:rFonts w:ascii="Segoe UI" w:hAnsi="Segoe UI" w:cs="Segoe UI"/>
          <w:bCs/>
          <w:i/>
          <w:color w:val="000000"/>
          <w:sz w:val="20"/>
          <w:szCs w:val="20"/>
          <w:lang w:val="en-US"/>
        </w:rPr>
        <w:t>Subtheme 2: Manageable Workload and Work-Life Balance</w:t>
      </w:r>
    </w:p>
    <w:p w14:paraId="67256B6D" w14:textId="7F423203" w:rsidR="00A95084" w:rsidRPr="0083321B" w:rsidRDefault="00000000" w:rsidP="0083321B">
      <w:pPr>
        <w:autoSpaceDE w:val="0"/>
        <w:autoSpaceDN w:val="0"/>
        <w:adjustRightInd w:val="0"/>
        <w:spacing w:after="0"/>
        <w:ind w:firstLine="567"/>
        <w:jc w:val="both"/>
        <w:rPr>
          <w:rFonts w:ascii="Segoe UI" w:hAnsi="Segoe UI" w:cs="Segoe UI"/>
          <w:bCs/>
          <w:color w:val="000000"/>
          <w:sz w:val="20"/>
          <w:szCs w:val="20"/>
          <w:lang w:val="en-US"/>
        </w:rPr>
      </w:pPr>
      <w:r w:rsidRPr="0083321B">
        <w:rPr>
          <w:rFonts w:ascii="Segoe UI" w:hAnsi="Segoe UI" w:cs="Segoe UI"/>
          <w:bCs/>
          <w:color w:val="000000"/>
          <w:sz w:val="20"/>
          <w:szCs w:val="20"/>
          <w:lang w:val="en-US"/>
        </w:rPr>
        <w:t>Aside from financial reasons, participants described their current jobs as less stressful and more sustainable, especially in terms of workload and time management.</w:t>
      </w:r>
    </w:p>
    <w:p w14:paraId="3F30B7E6" w14:textId="77777777" w:rsidR="00A95084" w:rsidRPr="0083321B" w:rsidRDefault="00000000" w:rsidP="0083321B">
      <w:pPr>
        <w:autoSpaceDE w:val="0"/>
        <w:autoSpaceDN w:val="0"/>
        <w:adjustRightInd w:val="0"/>
        <w:spacing w:after="0"/>
        <w:ind w:left="567" w:right="566"/>
        <w:jc w:val="both"/>
        <w:rPr>
          <w:rFonts w:ascii="Segoe UI" w:hAnsi="Segoe UI" w:cs="Segoe UI"/>
          <w:bCs/>
          <w:i/>
          <w:iCs/>
          <w:color w:val="000000"/>
          <w:sz w:val="20"/>
          <w:szCs w:val="20"/>
          <w:lang w:val="en-US"/>
        </w:rPr>
      </w:pPr>
      <w:r w:rsidRPr="0083321B">
        <w:rPr>
          <w:rFonts w:ascii="Segoe UI" w:hAnsi="Segoe UI" w:cs="Segoe UI"/>
          <w:bCs/>
          <w:i/>
          <w:iCs/>
          <w:color w:val="000000"/>
          <w:sz w:val="20"/>
          <w:szCs w:val="20"/>
          <w:lang w:val="en-US"/>
        </w:rPr>
        <w:t xml:space="preserve">“It is less stressful than teaching.” </w:t>
      </w:r>
    </w:p>
    <w:p w14:paraId="4B0BD8FB" w14:textId="77777777" w:rsidR="00A95084" w:rsidRPr="0083321B" w:rsidRDefault="00000000" w:rsidP="0083321B">
      <w:pPr>
        <w:autoSpaceDE w:val="0"/>
        <w:autoSpaceDN w:val="0"/>
        <w:adjustRightInd w:val="0"/>
        <w:spacing w:after="0"/>
        <w:ind w:left="567" w:right="566"/>
        <w:jc w:val="both"/>
        <w:rPr>
          <w:rFonts w:ascii="Segoe UI" w:hAnsi="Segoe UI" w:cs="Segoe UI"/>
          <w:bCs/>
          <w:i/>
          <w:iCs/>
          <w:color w:val="000000"/>
          <w:sz w:val="20"/>
          <w:szCs w:val="20"/>
          <w:lang w:val="en-US"/>
        </w:rPr>
      </w:pPr>
      <w:r w:rsidRPr="0083321B">
        <w:rPr>
          <w:rFonts w:ascii="Segoe UI" w:hAnsi="Segoe UI" w:cs="Segoe UI"/>
          <w:bCs/>
          <w:i/>
          <w:iCs/>
          <w:color w:val="000000"/>
          <w:sz w:val="20"/>
          <w:szCs w:val="20"/>
          <w:lang w:val="en-US"/>
        </w:rPr>
        <w:t xml:space="preserve">“The workload is not that heavy.” </w:t>
      </w:r>
    </w:p>
    <w:p w14:paraId="208FFAA4" w14:textId="77777777" w:rsidR="00A95084" w:rsidRPr="0083321B" w:rsidRDefault="00000000" w:rsidP="0083321B">
      <w:pPr>
        <w:autoSpaceDE w:val="0"/>
        <w:autoSpaceDN w:val="0"/>
        <w:adjustRightInd w:val="0"/>
        <w:spacing w:after="0"/>
        <w:ind w:left="567" w:right="566"/>
        <w:jc w:val="both"/>
        <w:rPr>
          <w:rFonts w:ascii="Segoe UI" w:hAnsi="Segoe UI" w:cs="Segoe UI"/>
          <w:bCs/>
          <w:i/>
          <w:iCs/>
          <w:color w:val="000000"/>
          <w:sz w:val="20"/>
          <w:szCs w:val="20"/>
          <w:lang w:val="en-US"/>
        </w:rPr>
      </w:pPr>
      <w:r w:rsidRPr="0083321B">
        <w:rPr>
          <w:rFonts w:ascii="Segoe UI" w:hAnsi="Segoe UI" w:cs="Segoe UI"/>
          <w:bCs/>
          <w:i/>
          <w:iCs/>
          <w:color w:val="000000"/>
          <w:sz w:val="20"/>
          <w:szCs w:val="20"/>
          <w:lang w:val="en-US"/>
        </w:rPr>
        <w:t xml:space="preserve">“I do not have to bring anything home to continue the tasks, and it is less stressful.” </w:t>
      </w:r>
    </w:p>
    <w:p w14:paraId="4E8F16CE" w14:textId="77777777" w:rsidR="00A95084" w:rsidRPr="0083321B" w:rsidRDefault="00000000" w:rsidP="0083321B">
      <w:pPr>
        <w:autoSpaceDE w:val="0"/>
        <w:autoSpaceDN w:val="0"/>
        <w:adjustRightInd w:val="0"/>
        <w:spacing w:after="0"/>
        <w:ind w:left="567" w:right="566"/>
        <w:jc w:val="both"/>
        <w:rPr>
          <w:rFonts w:ascii="Segoe UI" w:hAnsi="Segoe UI" w:cs="Segoe UI"/>
          <w:bCs/>
          <w:i/>
          <w:iCs/>
          <w:color w:val="000000"/>
          <w:sz w:val="20"/>
          <w:szCs w:val="20"/>
          <w:lang w:val="en-US"/>
        </w:rPr>
      </w:pPr>
      <w:r w:rsidRPr="0083321B">
        <w:rPr>
          <w:rFonts w:ascii="Segoe UI" w:hAnsi="Segoe UI" w:cs="Segoe UI"/>
          <w:bCs/>
          <w:i/>
          <w:iCs/>
          <w:color w:val="000000"/>
          <w:sz w:val="20"/>
          <w:szCs w:val="20"/>
          <w:lang w:val="en-US"/>
        </w:rPr>
        <w:t xml:space="preserve">“I realized that I did not want to make lesson plans.” </w:t>
      </w:r>
    </w:p>
    <w:p w14:paraId="34E02626" w14:textId="3444B4AA" w:rsidR="00A95084" w:rsidRPr="0083321B" w:rsidRDefault="00000000" w:rsidP="0083321B">
      <w:pPr>
        <w:autoSpaceDE w:val="0"/>
        <w:autoSpaceDN w:val="0"/>
        <w:adjustRightInd w:val="0"/>
        <w:spacing w:after="0"/>
        <w:ind w:firstLine="567"/>
        <w:jc w:val="both"/>
        <w:rPr>
          <w:rFonts w:ascii="Segoe UI" w:hAnsi="Segoe UI" w:cs="Segoe UI"/>
          <w:bCs/>
          <w:color w:val="000000"/>
          <w:sz w:val="20"/>
          <w:szCs w:val="20"/>
          <w:lang w:val="en-US"/>
        </w:rPr>
      </w:pPr>
      <w:r w:rsidRPr="0083321B">
        <w:rPr>
          <w:rFonts w:ascii="Segoe UI" w:hAnsi="Segoe UI" w:cs="Segoe UI"/>
          <w:bCs/>
          <w:color w:val="000000"/>
          <w:sz w:val="20"/>
          <w:szCs w:val="20"/>
          <w:lang w:val="en-US"/>
        </w:rPr>
        <w:t xml:space="preserve">These responses reflect a strong preference for roles that preserve work-life balance, a known challenge in the teaching profession. Recent studies </w:t>
      </w:r>
      <w:r w:rsidRPr="0083321B">
        <w:rPr>
          <w:rFonts w:ascii="Segoe UI" w:hAnsi="Segoe UI" w:cs="Segoe UI"/>
          <w:bCs/>
          <w:color w:val="000000"/>
          <w:sz w:val="20"/>
          <w:szCs w:val="20"/>
          <w:lang w:val="en-PH"/>
        </w:rPr>
        <w:t>showed that w</w:t>
      </w:r>
      <w:r w:rsidRPr="0083321B">
        <w:rPr>
          <w:rFonts w:ascii="Segoe UI" w:hAnsi="Segoe UI" w:cs="Segoe UI"/>
          <w:bCs/>
          <w:color w:val="000000"/>
          <w:sz w:val="20"/>
          <w:szCs w:val="20"/>
        </w:rPr>
        <w:t>orkload and challenging working conditions</w:t>
      </w:r>
      <w:r w:rsidRPr="0083321B">
        <w:rPr>
          <w:rFonts w:ascii="Segoe UI" w:hAnsi="Segoe UI" w:cs="Segoe UI"/>
          <w:bCs/>
          <w:color w:val="000000"/>
          <w:sz w:val="20"/>
          <w:szCs w:val="20"/>
          <w:lang w:val="en-PH"/>
        </w:rPr>
        <w:t xml:space="preserve"> </w:t>
      </w:r>
      <w:r w:rsidRPr="0083321B">
        <w:rPr>
          <w:rFonts w:ascii="Segoe UI" w:hAnsi="Segoe UI" w:cs="Segoe UI"/>
          <w:bCs/>
          <w:color w:val="000000"/>
          <w:sz w:val="20"/>
          <w:szCs w:val="20"/>
        </w:rPr>
        <w:t xml:space="preserve">contribute </w:t>
      </w:r>
      <w:r w:rsidRPr="0083321B">
        <w:rPr>
          <w:rFonts w:ascii="Segoe UI" w:hAnsi="Segoe UI" w:cs="Segoe UI"/>
          <w:bCs/>
          <w:color w:val="000000"/>
          <w:sz w:val="20"/>
          <w:szCs w:val="20"/>
          <w:lang w:val="en-PH"/>
        </w:rPr>
        <w:t xml:space="preserve">to the factors why teachers do not pursue or leave the profession </w:t>
      </w:r>
      <w:r w:rsidRPr="0083321B">
        <w:rPr>
          <w:rFonts w:ascii="Segoe UI" w:hAnsi="Segoe UI" w:cs="Segoe UI"/>
          <w:bCs/>
          <w:color w:val="000000"/>
          <w:sz w:val="20"/>
          <w:szCs w:val="20"/>
          <w:lang w:val="en-US"/>
        </w:rPr>
        <w:t>(</w:t>
      </w:r>
      <w:r w:rsidRPr="0083321B">
        <w:rPr>
          <w:rFonts w:ascii="Segoe UI" w:hAnsi="Segoe UI" w:cs="Segoe UI"/>
          <w:bCs/>
          <w:color w:val="000000"/>
          <w:sz w:val="20"/>
          <w:szCs w:val="20"/>
        </w:rPr>
        <w:t>Amitai</w:t>
      </w:r>
      <w:r w:rsidRPr="0083321B">
        <w:rPr>
          <w:rFonts w:ascii="Segoe UI" w:hAnsi="Segoe UI" w:cs="Segoe UI"/>
          <w:bCs/>
          <w:color w:val="000000"/>
          <w:sz w:val="20"/>
          <w:szCs w:val="20"/>
          <w:lang w:val="en-PH"/>
        </w:rPr>
        <w:t xml:space="preserve"> </w:t>
      </w:r>
      <w:r w:rsidRPr="0083321B">
        <w:rPr>
          <w:rFonts w:ascii="Segoe UI" w:hAnsi="Segoe UI" w:cs="Segoe UI"/>
          <w:bCs/>
          <w:color w:val="000000"/>
          <w:sz w:val="20"/>
          <w:szCs w:val="20"/>
        </w:rPr>
        <w:t>&amp; Van Houtte</w:t>
      </w:r>
      <w:r w:rsidRPr="0083321B">
        <w:rPr>
          <w:rFonts w:ascii="Segoe UI" w:hAnsi="Segoe UI" w:cs="Segoe UI"/>
          <w:bCs/>
          <w:color w:val="000000"/>
          <w:sz w:val="20"/>
          <w:szCs w:val="20"/>
          <w:lang w:val="en-PH"/>
        </w:rPr>
        <w:t xml:space="preserve">, </w:t>
      </w:r>
      <w:r w:rsidRPr="0083321B">
        <w:rPr>
          <w:rFonts w:ascii="Segoe UI" w:hAnsi="Segoe UI" w:cs="Segoe UI"/>
          <w:bCs/>
          <w:color w:val="000000"/>
          <w:sz w:val="20"/>
          <w:szCs w:val="20"/>
        </w:rPr>
        <w:t>2022</w:t>
      </w:r>
      <w:r w:rsidRPr="0083321B">
        <w:rPr>
          <w:rFonts w:ascii="Segoe UI" w:hAnsi="Segoe UI" w:cs="Segoe UI"/>
          <w:bCs/>
          <w:color w:val="000000"/>
          <w:sz w:val="20"/>
          <w:szCs w:val="20"/>
          <w:lang w:val="en-PH"/>
        </w:rPr>
        <w:t xml:space="preserve">; </w:t>
      </w:r>
      <w:r w:rsidRPr="0083321B">
        <w:rPr>
          <w:rFonts w:ascii="Segoe UI" w:hAnsi="Segoe UI" w:cs="Segoe UI"/>
          <w:bCs/>
          <w:color w:val="000000"/>
          <w:sz w:val="20"/>
          <w:szCs w:val="20"/>
        </w:rPr>
        <w:t xml:space="preserve">Perryman </w:t>
      </w:r>
      <w:r w:rsidRPr="0083321B">
        <w:rPr>
          <w:rFonts w:ascii="Segoe UI" w:hAnsi="Segoe UI" w:cs="Segoe UI"/>
          <w:bCs/>
          <w:color w:val="000000"/>
          <w:sz w:val="20"/>
          <w:szCs w:val="20"/>
          <w:lang w:val="en-PH"/>
        </w:rPr>
        <w:t xml:space="preserve">&amp; </w:t>
      </w:r>
      <w:r w:rsidRPr="0083321B">
        <w:rPr>
          <w:rFonts w:ascii="Segoe UI" w:hAnsi="Segoe UI" w:cs="Segoe UI"/>
          <w:bCs/>
          <w:color w:val="000000"/>
          <w:sz w:val="20"/>
          <w:szCs w:val="20"/>
        </w:rPr>
        <w:t>Calvert</w:t>
      </w:r>
      <w:r w:rsidRPr="0083321B">
        <w:rPr>
          <w:rFonts w:ascii="Segoe UI" w:hAnsi="Segoe UI" w:cs="Segoe UI"/>
          <w:bCs/>
          <w:color w:val="000000"/>
          <w:sz w:val="20"/>
          <w:szCs w:val="20"/>
          <w:lang w:val="en-PH"/>
        </w:rPr>
        <w:t xml:space="preserve">, </w:t>
      </w:r>
      <w:r w:rsidRPr="0083321B">
        <w:rPr>
          <w:rFonts w:ascii="Segoe UI" w:hAnsi="Segoe UI" w:cs="Segoe UI"/>
          <w:bCs/>
          <w:color w:val="000000"/>
          <w:sz w:val="20"/>
          <w:szCs w:val="20"/>
        </w:rPr>
        <w:t>2020)</w:t>
      </w:r>
      <w:r w:rsidRPr="0083321B">
        <w:rPr>
          <w:rFonts w:ascii="Segoe UI" w:hAnsi="Segoe UI" w:cs="Segoe UI"/>
          <w:bCs/>
          <w:color w:val="000000"/>
          <w:sz w:val="20"/>
          <w:szCs w:val="20"/>
          <w:lang w:val="en-PH"/>
        </w:rPr>
        <w:t xml:space="preserve">. </w:t>
      </w:r>
      <w:r w:rsidRPr="0083321B">
        <w:rPr>
          <w:rFonts w:ascii="Segoe UI" w:hAnsi="Segoe UI" w:cs="Segoe UI"/>
          <w:bCs/>
          <w:color w:val="000000"/>
          <w:sz w:val="20"/>
          <w:szCs w:val="20"/>
          <w:lang w:val="en-US"/>
        </w:rPr>
        <w:t>The demands of lesson planning, grading, and emotional labor in teaching have been widely cited as factors in teacher burnout and attrition (Agyapong et al., 2022; Shah et al., 2024). The comparative manageability of tasks in their new roles has become a critical determinant for career shifts.</w:t>
      </w:r>
    </w:p>
    <w:p w14:paraId="162442CB" w14:textId="77777777" w:rsidR="00A95084" w:rsidRPr="0083321B" w:rsidRDefault="00000000" w:rsidP="0083321B">
      <w:pPr>
        <w:autoSpaceDE w:val="0"/>
        <w:autoSpaceDN w:val="0"/>
        <w:adjustRightInd w:val="0"/>
        <w:spacing w:after="0"/>
        <w:jc w:val="both"/>
        <w:rPr>
          <w:rFonts w:ascii="Segoe UI" w:hAnsi="Segoe UI" w:cs="Segoe UI"/>
          <w:bCs/>
          <w:i/>
          <w:color w:val="000000"/>
          <w:sz w:val="20"/>
          <w:szCs w:val="20"/>
          <w:lang w:val="en-US"/>
        </w:rPr>
      </w:pPr>
      <w:r w:rsidRPr="0083321B">
        <w:rPr>
          <w:rFonts w:ascii="Segoe UI" w:hAnsi="Segoe UI" w:cs="Segoe UI"/>
          <w:bCs/>
          <w:i/>
          <w:color w:val="000000"/>
          <w:sz w:val="20"/>
          <w:szCs w:val="20"/>
          <w:lang w:val="en-US"/>
        </w:rPr>
        <w:t>Subtheme 3: Emergence of Newfound Interests and Career Aspirations</w:t>
      </w:r>
    </w:p>
    <w:p w14:paraId="08232810" w14:textId="06FE1051" w:rsidR="00A95084" w:rsidRPr="0083321B" w:rsidRDefault="00000000" w:rsidP="0083321B">
      <w:pPr>
        <w:autoSpaceDE w:val="0"/>
        <w:autoSpaceDN w:val="0"/>
        <w:adjustRightInd w:val="0"/>
        <w:spacing w:after="0"/>
        <w:ind w:firstLine="567"/>
        <w:jc w:val="both"/>
        <w:rPr>
          <w:rFonts w:ascii="Segoe UI" w:hAnsi="Segoe UI" w:cs="Segoe UI"/>
          <w:bCs/>
          <w:color w:val="000000"/>
          <w:sz w:val="20"/>
          <w:szCs w:val="20"/>
          <w:lang w:val="en-US"/>
        </w:rPr>
      </w:pPr>
      <w:r w:rsidRPr="0083321B">
        <w:rPr>
          <w:rFonts w:ascii="Segoe UI" w:hAnsi="Segoe UI" w:cs="Segoe UI"/>
          <w:bCs/>
          <w:color w:val="000000"/>
          <w:sz w:val="20"/>
          <w:szCs w:val="20"/>
          <w:lang w:val="en-US"/>
        </w:rPr>
        <w:t>As participants explored new environments and responsibilities, many experienced a shift in career identity and personal goals, leading them to pursue opportunities aligned with their evolving interests.</w:t>
      </w:r>
    </w:p>
    <w:p w14:paraId="5BFF55FA" w14:textId="77777777" w:rsidR="00A95084" w:rsidRPr="0083321B" w:rsidRDefault="00000000" w:rsidP="0083321B">
      <w:pPr>
        <w:autoSpaceDE w:val="0"/>
        <w:autoSpaceDN w:val="0"/>
        <w:adjustRightInd w:val="0"/>
        <w:spacing w:after="0"/>
        <w:ind w:left="567" w:right="566"/>
        <w:jc w:val="both"/>
        <w:rPr>
          <w:rFonts w:ascii="Segoe UI" w:hAnsi="Segoe UI" w:cs="Segoe UI"/>
          <w:bCs/>
          <w:i/>
          <w:iCs/>
          <w:color w:val="000000"/>
          <w:sz w:val="20"/>
          <w:szCs w:val="20"/>
          <w:lang w:val="en-US"/>
        </w:rPr>
      </w:pPr>
      <w:r w:rsidRPr="0083321B">
        <w:rPr>
          <w:rFonts w:ascii="Segoe UI" w:hAnsi="Segoe UI" w:cs="Segoe UI"/>
          <w:bCs/>
          <w:i/>
          <w:iCs/>
          <w:color w:val="000000"/>
          <w:sz w:val="20"/>
          <w:szCs w:val="20"/>
          <w:lang w:val="en-US"/>
        </w:rPr>
        <w:t xml:space="preserve">“I realized that I really did not fall in love with teaching but only with the English language itself.” </w:t>
      </w:r>
    </w:p>
    <w:p w14:paraId="6D9249DC" w14:textId="77777777" w:rsidR="00A95084" w:rsidRPr="0083321B" w:rsidRDefault="00000000" w:rsidP="0083321B">
      <w:pPr>
        <w:autoSpaceDE w:val="0"/>
        <w:autoSpaceDN w:val="0"/>
        <w:adjustRightInd w:val="0"/>
        <w:spacing w:after="0"/>
        <w:ind w:left="567" w:right="566"/>
        <w:jc w:val="both"/>
        <w:rPr>
          <w:rFonts w:ascii="Segoe UI" w:hAnsi="Segoe UI" w:cs="Segoe UI"/>
          <w:bCs/>
          <w:i/>
          <w:iCs/>
          <w:color w:val="000000"/>
          <w:sz w:val="20"/>
          <w:szCs w:val="20"/>
          <w:lang w:val="en-US"/>
        </w:rPr>
      </w:pPr>
      <w:r w:rsidRPr="0083321B">
        <w:rPr>
          <w:rFonts w:ascii="Segoe UI" w:hAnsi="Segoe UI" w:cs="Segoe UI"/>
          <w:bCs/>
          <w:i/>
          <w:iCs/>
          <w:color w:val="000000"/>
          <w:sz w:val="20"/>
          <w:szCs w:val="20"/>
          <w:lang w:val="en-US"/>
        </w:rPr>
        <w:t xml:space="preserve">“I also thought that I had a business to manage.” </w:t>
      </w:r>
    </w:p>
    <w:p w14:paraId="2028684C" w14:textId="77777777" w:rsidR="00A95084" w:rsidRPr="0083321B" w:rsidRDefault="00000000" w:rsidP="0083321B">
      <w:pPr>
        <w:autoSpaceDE w:val="0"/>
        <w:autoSpaceDN w:val="0"/>
        <w:adjustRightInd w:val="0"/>
        <w:spacing w:after="0"/>
        <w:ind w:left="567" w:right="566"/>
        <w:jc w:val="both"/>
        <w:rPr>
          <w:rFonts w:ascii="Segoe UI" w:hAnsi="Segoe UI" w:cs="Segoe UI"/>
          <w:bCs/>
          <w:i/>
          <w:iCs/>
          <w:color w:val="000000"/>
          <w:sz w:val="20"/>
          <w:szCs w:val="20"/>
          <w:lang w:val="en-US"/>
        </w:rPr>
      </w:pPr>
      <w:r w:rsidRPr="0083321B">
        <w:rPr>
          <w:rFonts w:ascii="Segoe UI" w:hAnsi="Segoe UI" w:cs="Segoe UI"/>
          <w:bCs/>
          <w:i/>
          <w:iCs/>
          <w:color w:val="000000"/>
          <w:sz w:val="20"/>
          <w:szCs w:val="20"/>
          <w:lang w:val="en-US"/>
        </w:rPr>
        <w:t xml:space="preserve">“Right after I graduated, I was given this opportunity…” </w:t>
      </w:r>
    </w:p>
    <w:p w14:paraId="4935EA53" w14:textId="77777777" w:rsidR="00A95084" w:rsidRPr="0083321B" w:rsidRDefault="00000000" w:rsidP="0083321B">
      <w:pPr>
        <w:autoSpaceDE w:val="0"/>
        <w:autoSpaceDN w:val="0"/>
        <w:adjustRightInd w:val="0"/>
        <w:spacing w:after="0"/>
        <w:ind w:left="567" w:right="566"/>
        <w:jc w:val="both"/>
        <w:rPr>
          <w:rFonts w:ascii="Segoe UI" w:hAnsi="Segoe UI" w:cs="Segoe UI"/>
          <w:bCs/>
          <w:i/>
          <w:iCs/>
          <w:color w:val="000000"/>
          <w:sz w:val="20"/>
          <w:szCs w:val="20"/>
          <w:lang w:val="en-US"/>
        </w:rPr>
      </w:pPr>
      <w:r w:rsidRPr="0083321B">
        <w:rPr>
          <w:rFonts w:ascii="Segoe UI" w:hAnsi="Segoe UI" w:cs="Segoe UI"/>
          <w:bCs/>
          <w:i/>
          <w:iCs/>
          <w:color w:val="000000"/>
          <w:sz w:val="20"/>
          <w:szCs w:val="20"/>
          <w:lang w:val="en-US"/>
        </w:rPr>
        <w:t xml:space="preserve">“Because I wanted to be with my family and support them financially at the same time…” </w:t>
      </w:r>
    </w:p>
    <w:p w14:paraId="1A23460E" w14:textId="77777777" w:rsidR="00236060" w:rsidRPr="0083321B" w:rsidRDefault="00000000" w:rsidP="0083321B">
      <w:pPr>
        <w:autoSpaceDE w:val="0"/>
        <w:autoSpaceDN w:val="0"/>
        <w:adjustRightInd w:val="0"/>
        <w:spacing w:after="0"/>
        <w:ind w:left="567" w:right="566"/>
        <w:jc w:val="both"/>
        <w:rPr>
          <w:rFonts w:ascii="Segoe UI" w:hAnsi="Segoe UI" w:cs="Segoe UI"/>
          <w:bCs/>
          <w:i/>
          <w:iCs/>
          <w:color w:val="000000"/>
          <w:sz w:val="20"/>
          <w:szCs w:val="20"/>
          <w:lang w:val="en-US"/>
        </w:rPr>
      </w:pPr>
      <w:r w:rsidRPr="0083321B">
        <w:rPr>
          <w:rFonts w:ascii="Segoe UI" w:hAnsi="Segoe UI" w:cs="Segoe UI"/>
          <w:bCs/>
          <w:i/>
          <w:iCs/>
          <w:color w:val="000000"/>
          <w:sz w:val="20"/>
          <w:szCs w:val="20"/>
          <w:lang w:val="en-US"/>
        </w:rPr>
        <w:t xml:space="preserve">“What I’m looking for is real experience and growth.” </w:t>
      </w:r>
    </w:p>
    <w:p w14:paraId="305CC572" w14:textId="3CEA02EE" w:rsidR="00A95084" w:rsidRPr="0083321B" w:rsidRDefault="00000000" w:rsidP="0083321B">
      <w:pPr>
        <w:autoSpaceDE w:val="0"/>
        <w:autoSpaceDN w:val="0"/>
        <w:adjustRightInd w:val="0"/>
        <w:spacing w:after="0"/>
        <w:ind w:firstLine="567"/>
        <w:jc w:val="both"/>
        <w:rPr>
          <w:rFonts w:ascii="Segoe UI" w:hAnsi="Segoe UI" w:cs="Segoe UI"/>
          <w:bCs/>
          <w:color w:val="000000"/>
          <w:sz w:val="20"/>
          <w:szCs w:val="20"/>
          <w:lang w:val="en-US"/>
        </w:rPr>
      </w:pPr>
      <w:r w:rsidRPr="0083321B">
        <w:rPr>
          <w:rFonts w:ascii="Segoe UI" w:hAnsi="Segoe UI" w:cs="Segoe UI"/>
          <w:bCs/>
          <w:color w:val="000000"/>
          <w:sz w:val="20"/>
          <w:szCs w:val="20"/>
        </w:rPr>
        <w:lastRenderedPageBreak/>
        <w:t>Not all pre-service teachers remain in teaching after graduation. Some graduates struggle to construct their preferred professional identities during teaching practicums, leading them to choose alternative careers (Trent, 2018).</w:t>
      </w:r>
      <w:r w:rsidRPr="0083321B">
        <w:rPr>
          <w:rFonts w:ascii="Segoe UI" w:hAnsi="Segoe UI" w:cs="Segoe UI"/>
          <w:bCs/>
          <w:color w:val="000000"/>
          <w:sz w:val="20"/>
          <w:szCs w:val="20"/>
          <w:lang w:val="en-PH"/>
        </w:rPr>
        <w:t xml:space="preserve"> </w:t>
      </w:r>
      <w:r w:rsidRPr="0083321B">
        <w:rPr>
          <w:rFonts w:ascii="Segoe UI" w:hAnsi="Segoe UI" w:cs="Segoe UI"/>
          <w:bCs/>
          <w:color w:val="000000"/>
          <w:sz w:val="20"/>
          <w:szCs w:val="20"/>
        </w:rPr>
        <w:t>Some may find alternative career pathways, especially if their initial motivation for teaching was not strong or if they entered the profession through nontraditional routes</w:t>
      </w:r>
      <w:r w:rsidRPr="0083321B">
        <w:rPr>
          <w:rFonts w:ascii="Segoe UI" w:hAnsi="Segoe UI" w:cs="Segoe UI"/>
          <w:bCs/>
          <w:color w:val="000000"/>
          <w:sz w:val="20"/>
          <w:szCs w:val="20"/>
          <w:lang w:val="en-PH"/>
        </w:rPr>
        <w:t xml:space="preserve"> (</w:t>
      </w:r>
      <w:r w:rsidRPr="0083321B">
        <w:rPr>
          <w:rFonts w:ascii="Segoe UI" w:hAnsi="Segoe UI" w:cs="Segoe UI"/>
          <w:bCs/>
          <w:color w:val="000000"/>
          <w:sz w:val="20"/>
          <w:szCs w:val="20"/>
        </w:rPr>
        <w:t>Fütterer</w:t>
      </w:r>
      <w:r w:rsidRPr="0083321B">
        <w:rPr>
          <w:rFonts w:ascii="Segoe UI" w:hAnsi="Segoe UI" w:cs="Segoe UI"/>
          <w:bCs/>
          <w:color w:val="000000"/>
          <w:sz w:val="20"/>
          <w:szCs w:val="20"/>
          <w:lang w:val="en-PH"/>
        </w:rPr>
        <w:t xml:space="preserve"> et al., 2023; Matsko et al., 2022).  </w:t>
      </w:r>
      <w:r w:rsidRPr="0083321B">
        <w:rPr>
          <w:rFonts w:ascii="Segoe UI" w:hAnsi="Segoe UI" w:cs="Segoe UI"/>
          <w:bCs/>
          <w:color w:val="000000"/>
          <w:sz w:val="20"/>
          <w:szCs w:val="20"/>
          <w:lang w:val="en-US"/>
        </w:rPr>
        <w:t xml:space="preserve">While several recent studies reveal that job mismatch </w:t>
      </w:r>
      <w:r w:rsidRPr="0083321B">
        <w:rPr>
          <w:rFonts w:ascii="Segoe UI" w:hAnsi="Segoe UI" w:cs="Segoe UI"/>
          <w:bCs/>
          <w:color w:val="000000"/>
          <w:sz w:val="20"/>
          <w:szCs w:val="20"/>
        </w:rPr>
        <w:t>adversely affects the job satisfaction</w:t>
      </w:r>
      <w:r w:rsidRPr="0083321B">
        <w:rPr>
          <w:rFonts w:ascii="Segoe UI" w:hAnsi="Segoe UI" w:cs="Segoe UI"/>
          <w:bCs/>
          <w:color w:val="000000"/>
          <w:sz w:val="20"/>
          <w:szCs w:val="20"/>
          <w:lang w:val="en-PH"/>
        </w:rPr>
        <w:t xml:space="preserve"> of individuals (</w:t>
      </w:r>
      <w:proofErr w:type="spellStart"/>
      <w:r w:rsidRPr="0083321B">
        <w:rPr>
          <w:rFonts w:ascii="Segoe UI" w:hAnsi="Segoe UI" w:cs="Segoe UI"/>
          <w:bCs/>
          <w:color w:val="000000"/>
          <w:sz w:val="20"/>
          <w:szCs w:val="20"/>
          <w:lang w:val="en-PH"/>
        </w:rPr>
        <w:t>Chavadi</w:t>
      </w:r>
      <w:proofErr w:type="spellEnd"/>
      <w:r w:rsidRPr="0083321B">
        <w:rPr>
          <w:rFonts w:ascii="Segoe UI" w:hAnsi="Segoe UI" w:cs="Segoe UI"/>
          <w:bCs/>
          <w:color w:val="000000"/>
          <w:sz w:val="20"/>
          <w:szCs w:val="20"/>
          <w:lang w:val="en-PH"/>
        </w:rPr>
        <w:t xml:space="preserve"> et al., 2022; Kolosova et al., 2020; </w:t>
      </w:r>
      <w:r w:rsidRPr="0083321B">
        <w:rPr>
          <w:rFonts w:ascii="Segoe UI" w:hAnsi="Segoe UI" w:cs="Segoe UI"/>
          <w:bCs/>
          <w:color w:val="000000"/>
          <w:sz w:val="20"/>
          <w:szCs w:val="20"/>
        </w:rPr>
        <w:t>More</w:t>
      </w:r>
      <w:r w:rsidRPr="0083321B">
        <w:rPr>
          <w:rFonts w:ascii="Segoe UI" w:hAnsi="Segoe UI" w:cs="Segoe UI"/>
          <w:bCs/>
          <w:color w:val="000000"/>
          <w:sz w:val="20"/>
          <w:szCs w:val="20"/>
          <w:lang w:val="en-PH"/>
        </w:rPr>
        <w:t xml:space="preserve"> </w:t>
      </w:r>
      <w:r w:rsidRPr="0083321B">
        <w:rPr>
          <w:rFonts w:ascii="Segoe UI" w:hAnsi="Segoe UI" w:cs="Segoe UI"/>
          <w:bCs/>
          <w:color w:val="000000"/>
          <w:sz w:val="20"/>
          <w:szCs w:val="20"/>
        </w:rPr>
        <w:t>&amp; Rosenbloom,</w:t>
      </w:r>
      <w:r w:rsidRPr="0083321B">
        <w:rPr>
          <w:rFonts w:ascii="Segoe UI" w:hAnsi="Segoe UI" w:cs="Segoe UI"/>
          <w:bCs/>
          <w:color w:val="000000"/>
          <w:sz w:val="20"/>
          <w:szCs w:val="20"/>
          <w:lang w:val="en-PH"/>
        </w:rPr>
        <w:t xml:space="preserve"> </w:t>
      </w:r>
      <w:r w:rsidRPr="0083321B">
        <w:rPr>
          <w:rFonts w:ascii="Segoe UI" w:hAnsi="Segoe UI" w:cs="Segoe UI"/>
          <w:bCs/>
          <w:color w:val="000000"/>
          <w:sz w:val="20"/>
          <w:szCs w:val="20"/>
        </w:rPr>
        <w:t>2021</w:t>
      </w:r>
      <w:r w:rsidRPr="0083321B">
        <w:rPr>
          <w:rFonts w:ascii="Segoe UI" w:hAnsi="Segoe UI" w:cs="Segoe UI"/>
          <w:bCs/>
          <w:color w:val="000000"/>
          <w:sz w:val="20"/>
          <w:szCs w:val="20"/>
          <w:lang w:val="en-PH"/>
        </w:rPr>
        <w:t xml:space="preserve">; </w:t>
      </w:r>
      <w:r w:rsidRPr="0083321B">
        <w:rPr>
          <w:rFonts w:ascii="Segoe UI" w:hAnsi="Segoe UI" w:cs="Segoe UI"/>
          <w:bCs/>
          <w:color w:val="000000"/>
          <w:sz w:val="20"/>
          <w:szCs w:val="20"/>
          <w:lang w:val="en-US"/>
        </w:rPr>
        <w:t>Sam, 2020)</w:t>
      </w:r>
      <w:r w:rsidRPr="0083321B">
        <w:rPr>
          <w:rFonts w:ascii="Segoe UI" w:hAnsi="Segoe UI" w:cs="Segoe UI"/>
          <w:bCs/>
          <w:color w:val="000000"/>
          <w:sz w:val="20"/>
          <w:szCs w:val="20"/>
          <w:lang w:val="en-PH"/>
        </w:rPr>
        <w:t xml:space="preserve">, </w:t>
      </w:r>
      <w:r w:rsidRPr="0083321B">
        <w:rPr>
          <w:rFonts w:ascii="Segoe UI" w:hAnsi="Segoe UI" w:cs="Segoe UI"/>
          <w:bCs/>
          <w:color w:val="000000"/>
          <w:sz w:val="20"/>
          <w:szCs w:val="20"/>
          <w:lang w:val="en-US"/>
        </w:rPr>
        <w:t xml:space="preserve">these narratives show how career decisions evolve as individuals confront new realities, opportunities, and self-discoveries. For some, this involved aligning with family-centered goals; for others, it meant pursuing creative, entrepreneurial, or civic work. Such career realignments are consistent with Pop and Turner’s (2009) assertion that career expectations formed during pre-service years often shift in response to emerging life priorities. Similarly, Rinke (2023) observed that early-career teachers who found more congruence with non-teaching roles eventually transitioned out of the classroom </w:t>
      </w:r>
      <w:r w:rsidR="00384FF3" w:rsidRPr="0083321B">
        <w:rPr>
          <w:rFonts w:ascii="Segoe UI" w:hAnsi="Segoe UI" w:cs="Segoe UI"/>
          <w:bCs/>
          <w:color w:val="000000"/>
          <w:sz w:val="20"/>
          <w:szCs w:val="20"/>
          <w:lang w:val="en-US"/>
        </w:rPr>
        <w:t>for</w:t>
      </w:r>
      <w:r w:rsidRPr="0083321B">
        <w:rPr>
          <w:rFonts w:ascii="Segoe UI" w:hAnsi="Segoe UI" w:cs="Segoe UI"/>
          <w:bCs/>
          <w:color w:val="000000"/>
          <w:sz w:val="20"/>
          <w:szCs w:val="20"/>
          <w:lang w:val="en-US"/>
        </w:rPr>
        <w:t xml:space="preserve"> greater personal growth and satisfaction.</w:t>
      </w:r>
    </w:p>
    <w:p w14:paraId="720F7B01" w14:textId="77777777" w:rsidR="00A95084" w:rsidRPr="0083321B" w:rsidRDefault="00000000" w:rsidP="0083321B">
      <w:pPr>
        <w:autoSpaceDE w:val="0"/>
        <w:autoSpaceDN w:val="0"/>
        <w:adjustRightInd w:val="0"/>
        <w:spacing w:after="0"/>
        <w:jc w:val="both"/>
        <w:rPr>
          <w:rFonts w:ascii="Segoe UI" w:hAnsi="Segoe UI" w:cs="Segoe UI"/>
          <w:b/>
          <w:bCs/>
          <w:i/>
          <w:color w:val="000000"/>
          <w:sz w:val="20"/>
          <w:szCs w:val="20"/>
          <w:lang w:val="en-US"/>
        </w:rPr>
      </w:pPr>
      <w:r w:rsidRPr="0083321B">
        <w:rPr>
          <w:rFonts w:ascii="Segoe UI" w:hAnsi="Segoe UI" w:cs="Segoe UI"/>
          <w:b/>
          <w:bCs/>
          <w:i/>
          <w:color w:val="000000"/>
          <w:sz w:val="20"/>
          <w:szCs w:val="20"/>
          <w:lang w:val="en-US"/>
        </w:rPr>
        <w:t>Challenges Faced by Licensed English Teachers in Their Current Occupation</w:t>
      </w:r>
    </w:p>
    <w:p w14:paraId="56EED856" w14:textId="0F2DA3D8" w:rsidR="00A95084" w:rsidRPr="0083321B" w:rsidRDefault="00000000" w:rsidP="0083321B">
      <w:pPr>
        <w:autoSpaceDE w:val="0"/>
        <w:autoSpaceDN w:val="0"/>
        <w:adjustRightInd w:val="0"/>
        <w:spacing w:after="0"/>
        <w:ind w:firstLine="567"/>
        <w:jc w:val="both"/>
        <w:rPr>
          <w:rFonts w:ascii="Segoe UI" w:hAnsi="Segoe UI" w:cs="Segoe UI"/>
          <w:bCs/>
          <w:color w:val="000000"/>
          <w:sz w:val="20"/>
          <w:szCs w:val="20"/>
          <w:lang w:val="en-US"/>
        </w:rPr>
      </w:pPr>
      <w:r w:rsidRPr="0083321B">
        <w:rPr>
          <w:rFonts w:ascii="Segoe UI" w:hAnsi="Segoe UI" w:cs="Segoe UI"/>
          <w:bCs/>
          <w:color w:val="000000"/>
          <w:sz w:val="20"/>
          <w:szCs w:val="20"/>
          <w:lang w:val="en-US"/>
        </w:rPr>
        <w:t>The participants, now working outside the teaching profession, particularly in the business process outsourcing (BPO) sector and related non-teaching fields, reported facing multiple challenges in their current work environments. These challenges are clustered under two major themes: (1) adapting to a new and demanding environment, and (2) receiving unfavorable feedback for career deviation. The discussion unpacks the lived experiences of these individuals as they transition into careers unrelated to their educational training.</w:t>
      </w:r>
    </w:p>
    <w:p w14:paraId="23EE4891" w14:textId="77777777" w:rsidR="00A95084" w:rsidRPr="0083321B" w:rsidRDefault="00000000" w:rsidP="0083321B">
      <w:pPr>
        <w:autoSpaceDE w:val="0"/>
        <w:autoSpaceDN w:val="0"/>
        <w:adjustRightInd w:val="0"/>
        <w:spacing w:after="0"/>
        <w:jc w:val="both"/>
        <w:rPr>
          <w:rFonts w:ascii="Segoe UI" w:hAnsi="Segoe UI" w:cs="Segoe UI"/>
          <w:i/>
          <w:iCs/>
          <w:color w:val="000000"/>
          <w:sz w:val="20"/>
          <w:szCs w:val="20"/>
          <w:lang w:val="en-US"/>
        </w:rPr>
      </w:pPr>
      <w:r w:rsidRPr="0083321B">
        <w:rPr>
          <w:rFonts w:ascii="Segoe UI" w:hAnsi="Segoe UI" w:cs="Segoe UI"/>
          <w:i/>
          <w:iCs/>
          <w:color w:val="000000"/>
          <w:sz w:val="20"/>
          <w:szCs w:val="20"/>
          <w:lang w:val="en-US"/>
        </w:rPr>
        <w:t>Theme 5. Adapting to a New and Demanding Environment</w:t>
      </w:r>
    </w:p>
    <w:p w14:paraId="076296AE" w14:textId="558B71DB" w:rsidR="00A95084" w:rsidRPr="0083321B" w:rsidRDefault="00000000" w:rsidP="0083321B">
      <w:pPr>
        <w:autoSpaceDE w:val="0"/>
        <w:autoSpaceDN w:val="0"/>
        <w:adjustRightInd w:val="0"/>
        <w:spacing w:after="0"/>
        <w:ind w:firstLine="567"/>
        <w:jc w:val="both"/>
        <w:rPr>
          <w:rFonts w:ascii="Segoe UI" w:hAnsi="Segoe UI" w:cs="Segoe UI"/>
          <w:bCs/>
          <w:color w:val="000000"/>
          <w:sz w:val="20"/>
          <w:szCs w:val="20"/>
          <w:lang w:val="en-US"/>
        </w:rPr>
      </w:pPr>
      <w:r w:rsidRPr="0083321B">
        <w:rPr>
          <w:rFonts w:ascii="Segoe UI" w:hAnsi="Segoe UI" w:cs="Segoe UI"/>
          <w:bCs/>
          <w:color w:val="000000"/>
          <w:sz w:val="20"/>
          <w:szCs w:val="20"/>
          <w:lang w:val="en-US"/>
        </w:rPr>
        <w:t xml:space="preserve">Transitioning from teacher education to non-teaching jobs, particularly in fast-paced industries such as customer service and business, demands considerable personal and professional adjustment. </w:t>
      </w:r>
      <w:proofErr w:type="spellStart"/>
      <w:r w:rsidRPr="0083321B">
        <w:rPr>
          <w:rFonts w:ascii="Segoe UI" w:hAnsi="Segoe UI" w:cs="Segoe UI"/>
          <w:bCs/>
          <w:color w:val="000000"/>
          <w:sz w:val="20"/>
          <w:szCs w:val="20"/>
          <w:lang w:val="en-US"/>
        </w:rPr>
        <w:t>Numerou</w:t>
      </w:r>
      <w:proofErr w:type="spellEnd"/>
      <w:r w:rsidRPr="0083321B">
        <w:rPr>
          <w:rFonts w:ascii="Segoe UI" w:hAnsi="Segoe UI" w:cs="Segoe UI"/>
          <w:bCs/>
          <w:color w:val="000000"/>
          <w:sz w:val="20"/>
          <w:szCs w:val="20"/>
          <w:lang w:val="en-US"/>
        </w:rPr>
        <w:t xml:space="preserve"> studies claimed that job mismatch </w:t>
      </w:r>
      <w:r w:rsidRPr="0083321B">
        <w:rPr>
          <w:rFonts w:ascii="Segoe UI" w:hAnsi="Segoe UI" w:cs="Segoe UI"/>
          <w:bCs/>
          <w:color w:val="000000"/>
          <w:sz w:val="20"/>
          <w:szCs w:val="20"/>
          <w:lang w:val="en-PH"/>
        </w:rPr>
        <w:t xml:space="preserve">negatively </w:t>
      </w:r>
      <w:r w:rsidRPr="0083321B">
        <w:rPr>
          <w:rFonts w:ascii="Segoe UI" w:hAnsi="Segoe UI" w:cs="Segoe UI"/>
          <w:bCs/>
          <w:color w:val="000000"/>
          <w:sz w:val="20"/>
          <w:szCs w:val="20"/>
        </w:rPr>
        <w:t>affects the job satisfaction</w:t>
      </w:r>
      <w:r w:rsidRPr="0083321B">
        <w:rPr>
          <w:rFonts w:ascii="Segoe UI" w:hAnsi="Segoe UI" w:cs="Segoe UI"/>
          <w:bCs/>
          <w:color w:val="000000"/>
          <w:sz w:val="20"/>
          <w:szCs w:val="20"/>
          <w:lang w:val="en-PH"/>
        </w:rPr>
        <w:t xml:space="preserve"> of individuals in the job not aligned to their field (</w:t>
      </w:r>
      <w:proofErr w:type="spellStart"/>
      <w:r w:rsidRPr="0083321B">
        <w:rPr>
          <w:rFonts w:ascii="Segoe UI" w:hAnsi="Segoe UI" w:cs="Segoe UI"/>
          <w:bCs/>
          <w:color w:val="000000"/>
          <w:sz w:val="20"/>
          <w:szCs w:val="20"/>
          <w:lang w:val="en-PH"/>
        </w:rPr>
        <w:t>Chavadi</w:t>
      </w:r>
      <w:proofErr w:type="spellEnd"/>
      <w:r w:rsidRPr="0083321B">
        <w:rPr>
          <w:rFonts w:ascii="Segoe UI" w:hAnsi="Segoe UI" w:cs="Segoe UI"/>
          <w:bCs/>
          <w:color w:val="000000"/>
          <w:sz w:val="20"/>
          <w:szCs w:val="20"/>
          <w:lang w:val="en-PH"/>
        </w:rPr>
        <w:t xml:space="preserve"> et al., 2022; Kolosova et al., 2020; </w:t>
      </w:r>
      <w:r w:rsidRPr="0083321B">
        <w:rPr>
          <w:rFonts w:ascii="Segoe UI" w:hAnsi="Segoe UI" w:cs="Segoe UI"/>
          <w:bCs/>
          <w:color w:val="000000"/>
          <w:sz w:val="20"/>
          <w:szCs w:val="20"/>
        </w:rPr>
        <w:t>More</w:t>
      </w:r>
      <w:r w:rsidRPr="0083321B">
        <w:rPr>
          <w:rFonts w:ascii="Segoe UI" w:hAnsi="Segoe UI" w:cs="Segoe UI"/>
          <w:bCs/>
          <w:color w:val="000000"/>
          <w:sz w:val="20"/>
          <w:szCs w:val="20"/>
          <w:lang w:val="en-PH"/>
        </w:rPr>
        <w:t xml:space="preserve"> </w:t>
      </w:r>
      <w:r w:rsidRPr="0083321B">
        <w:rPr>
          <w:rFonts w:ascii="Segoe UI" w:hAnsi="Segoe UI" w:cs="Segoe UI"/>
          <w:bCs/>
          <w:color w:val="000000"/>
          <w:sz w:val="20"/>
          <w:szCs w:val="20"/>
        </w:rPr>
        <w:t>&amp; Rosenbloom,</w:t>
      </w:r>
      <w:r w:rsidRPr="0083321B">
        <w:rPr>
          <w:rFonts w:ascii="Segoe UI" w:hAnsi="Segoe UI" w:cs="Segoe UI"/>
          <w:bCs/>
          <w:color w:val="000000"/>
          <w:sz w:val="20"/>
          <w:szCs w:val="20"/>
          <w:lang w:val="en-PH"/>
        </w:rPr>
        <w:t xml:space="preserve"> </w:t>
      </w:r>
      <w:r w:rsidRPr="0083321B">
        <w:rPr>
          <w:rFonts w:ascii="Segoe UI" w:hAnsi="Segoe UI" w:cs="Segoe UI"/>
          <w:bCs/>
          <w:color w:val="000000"/>
          <w:sz w:val="20"/>
          <w:szCs w:val="20"/>
        </w:rPr>
        <w:t>2021</w:t>
      </w:r>
      <w:r w:rsidRPr="0083321B">
        <w:rPr>
          <w:rFonts w:ascii="Segoe UI" w:hAnsi="Segoe UI" w:cs="Segoe UI"/>
          <w:bCs/>
          <w:color w:val="000000"/>
          <w:sz w:val="20"/>
          <w:szCs w:val="20"/>
          <w:lang w:val="en-PH"/>
        </w:rPr>
        <w:t xml:space="preserve">; </w:t>
      </w:r>
      <w:r w:rsidRPr="0083321B">
        <w:rPr>
          <w:rFonts w:ascii="Segoe UI" w:hAnsi="Segoe UI" w:cs="Segoe UI"/>
          <w:bCs/>
          <w:color w:val="000000"/>
          <w:sz w:val="20"/>
          <w:szCs w:val="20"/>
          <w:lang w:val="en-US"/>
        </w:rPr>
        <w:t>Sam, 2020)</w:t>
      </w:r>
      <w:r w:rsidRPr="0083321B">
        <w:rPr>
          <w:rFonts w:ascii="Segoe UI" w:hAnsi="Segoe UI" w:cs="Segoe UI"/>
          <w:bCs/>
          <w:color w:val="000000"/>
          <w:sz w:val="20"/>
          <w:szCs w:val="20"/>
          <w:lang w:val="en-PH"/>
        </w:rPr>
        <w:t xml:space="preserve">, </w:t>
      </w:r>
      <w:r w:rsidRPr="0083321B">
        <w:rPr>
          <w:rFonts w:ascii="Segoe UI" w:hAnsi="Segoe UI" w:cs="Segoe UI"/>
          <w:bCs/>
          <w:color w:val="000000"/>
          <w:sz w:val="20"/>
          <w:szCs w:val="20"/>
          <w:lang w:val="en-US"/>
        </w:rPr>
        <w:t>The participants articulated various challenges related to unfamiliar work systems, erratic schedules, and steep learning curves. These were further categorized into three subthemes: working at night, managing dynamic tasks, and grappling with insufficient knowledge and skills.</w:t>
      </w:r>
    </w:p>
    <w:p w14:paraId="6C3B46EF" w14:textId="77777777" w:rsidR="00A95084" w:rsidRPr="0083321B" w:rsidRDefault="00000000" w:rsidP="0083321B">
      <w:pPr>
        <w:autoSpaceDE w:val="0"/>
        <w:autoSpaceDN w:val="0"/>
        <w:adjustRightInd w:val="0"/>
        <w:spacing w:after="0"/>
        <w:jc w:val="both"/>
        <w:rPr>
          <w:rFonts w:ascii="Segoe UI" w:hAnsi="Segoe UI" w:cs="Segoe UI"/>
          <w:bCs/>
          <w:i/>
          <w:color w:val="000000"/>
          <w:sz w:val="20"/>
          <w:szCs w:val="20"/>
          <w:lang w:val="en-US"/>
        </w:rPr>
      </w:pPr>
      <w:r w:rsidRPr="0083321B">
        <w:rPr>
          <w:rFonts w:ascii="Segoe UI" w:hAnsi="Segoe UI" w:cs="Segoe UI"/>
          <w:bCs/>
          <w:i/>
          <w:color w:val="000000"/>
          <w:sz w:val="20"/>
          <w:szCs w:val="20"/>
          <w:lang w:val="en-US"/>
        </w:rPr>
        <w:t>Subtheme 1: Working at Night</w:t>
      </w:r>
    </w:p>
    <w:p w14:paraId="391D21BB" w14:textId="3E214AFA" w:rsidR="00A95084" w:rsidRPr="0083321B" w:rsidRDefault="00000000" w:rsidP="0083321B">
      <w:pPr>
        <w:autoSpaceDE w:val="0"/>
        <w:autoSpaceDN w:val="0"/>
        <w:adjustRightInd w:val="0"/>
        <w:spacing w:after="0"/>
        <w:ind w:firstLine="567"/>
        <w:jc w:val="both"/>
        <w:rPr>
          <w:rFonts w:ascii="Segoe UI" w:hAnsi="Segoe UI" w:cs="Segoe UI"/>
          <w:bCs/>
          <w:color w:val="000000"/>
          <w:sz w:val="20"/>
          <w:szCs w:val="20"/>
          <w:lang w:val="en-US"/>
        </w:rPr>
      </w:pPr>
      <w:r w:rsidRPr="0083321B">
        <w:rPr>
          <w:rFonts w:ascii="Segoe UI" w:hAnsi="Segoe UI" w:cs="Segoe UI"/>
          <w:bCs/>
          <w:color w:val="000000"/>
          <w:sz w:val="20"/>
          <w:szCs w:val="20"/>
          <w:lang w:val="en-US"/>
        </w:rPr>
        <w:t>Several participants reported difficulty adjusting to night shift work, particularly those employed as customer service representatives in call centers. The change in circadian rhythm from day-time to night-time labor disrupted their normal functioning and posed health, social, and emotional challenges.</w:t>
      </w:r>
    </w:p>
    <w:p w14:paraId="01007920" w14:textId="77777777" w:rsidR="00A95084" w:rsidRPr="0083321B" w:rsidRDefault="00000000" w:rsidP="0083321B">
      <w:pPr>
        <w:autoSpaceDE w:val="0"/>
        <w:autoSpaceDN w:val="0"/>
        <w:adjustRightInd w:val="0"/>
        <w:spacing w:after="0"/>
        <w:ind w:left="567" w:right="566"/>
        <w:jc w:val="both"/>
        <w:rPr>
          <w:rFonts w:ascii="Segoe UI" w:hAnsi="Segoe UI" w:cs="Segoe UI"/>
          <w:bCs/>
          <w:i/>
          <w:iCs/>
          <w:color w:val="000000"/>
          <w:sz w:val="20"/>
          <w:szCs w:val="20"/>
          <w:lang w:val="en-US"/>
        </w:rPr>
      </w:pPr>
      <w:r w:rsidRPr="0083321B">
        <w:rPr>
          <w:rFonts w:ascii="Segoe UI" w:hAnsi="Segoe UI" w:cs="Segoe UI"/>
          <w:bCs/>
          <w:i/>
          <w:iCs/>
          <w:color w:val="000000"/>
          <w:sz w:val="20"/>
          <w:szCs w:val="20"/>
          <w:lang w:val="en-US"/>
        </w:rPr>
        <w:t xml:space="preserve">“It was struggling at first because I used to do the opposite. Before, I used to sleep during the night and perform my job during the day.” </w:t>
      </w:r>
    </w:p>
    <w:p w14:paraId="0A336F75" w14:textId="77777777" w:rsidR="00A95084" w:rsidRPr="0083321B" w:rsidRDefault="00000000" w:rsidP="0083321B">
      <w:pPr>
        <w:autoSpaceDE w:val="0"/>
        <w:autoSpaceDN w:val="0"/>
        <w:adjustRightInd w:val="0"/>
        <w:spacing w:after="0"/>
        <w:ind w:left="567" w:right="566"/>
        <w:jc w:val="both"/>
        <w:rPr>
          <w:rFonts w:ascii="Segoe UI" w:hAnsi="Segoe UI" w:cs="Segoe UI"/>
          <w:bCs/>
          <w:i/>
          <w:iCs/>
          <w:color w:val="000000"/>
          <w:sz w:val="20"/>
          <w:szCs w:val="20"/>
          <w:lang w:val="en-US"/>
        </w:rPr>
      </w:pPr>
      <w:r w:rsidRPr="0083321B">
        <w:rPr>
          <w:rFonts w:ascii="Segoe UI" w:hAnsi="Segoe UI" w:cs="Segoe UI"/>
          <w:bCs/>
          <w:i/>
          <w:iCs/>
          <w:color w:val="000000"/>
          <w:sz w:val="20"/>
          <w:szCs w:val="20"/>
          <w:lang w:val="en-US"/>
        </w:rPr>
        <w:t xml:space="preserve">“Two of my challenges are the night shift…” </w:t>
      </w:r>
    </w:p>
    <w:p w14:paraId="414A4D92" w14:textId="3B302EED" w:rsidR="00A95084" w:rsidRPr="0083321B" w:rsidRDefault="00000000" w:rsidP="0083321B">
      <w:pPr>
        <w:autoSpaceDE w:val="0"/>
        <w:autoSpaceDN w:val="0"/>
        <w:adjustRightInd w:val="0"/>
        <w:spacing w:after="0"/>
        <w:ind w:firstLine="567"/>
        <w:jc w:val="both"/>
        <w:rPr>
          <w:rFonts w:ascii="Segoe UI" w:hAnsi="Segoe UI" w:cs="Segoe UI"/>
          <w:bCs/>
          <w:color w:val="000000"/>
          <w:sz w:val="20"/>
          <w:szCs w:val="20"/>
          <w:lang w:val="en-US"/>
        </w:rPr>
      </w:pPr>
      <w:r w:rsidRPr="0083321B">
        <w:rPr>
          <w:rFonts w:ascii="Segoe UI" w:hAnsi="Segoe UI" w:cs="Segoe UI"/>
          <w:bCs/>
          <w:color w:val="000000"/>
          <w:sz w:val="20"/>
          <w:szCs w:val="20"/>
          <w:lang w:val="en-US"/>
        </w:rPr>
        <w:t xml:space="preserve">These experiences reflect how temporal dislocation, the misalignment of biological and social clocks, negatively affects physical well-being and family dynamics. </w:t>
      </w:r>
      <w:r w:rsidRPr="0083321B">
        <w:rPr>
          <w:rFonts w:ascii="Segoe UI" w:hAnsi="Segoe UI" w:cs="Segoe UI"/>
          <w:bCs/>
          <w:color w:val="000000"/>
          <w:sz w:val="20"/>
          <w:szCs w:val="20"/>
          <w:lang w:val="en-PH"/>
        </w:rPr>
        <w:t xml:space="preserve">A study conducted by Candelario et al. (2024) </w:t>
      </w:r>
      <w:r w:rsidRPr="0083321B">
        <w:rPr>
          <w:rFonts w:ascii="Segoe UI" w:hAnsi="Segoe UI" w:cs="Segoe UI"/>
          <w:bCs/>
          <w:color w:val="000000"/>
          <w:sz w:val="20"/>
          <w:szCs w:val="20"/>
        </w:rPr>
        <w:t>revealed that BPO workers face risks related to physical and psychological stress, sleep disturbances, and occupational diseases owing to the unique challenges inherent to the nature of their jobs. </w:t>
      </w:r>
      <w:r w:rsidRPr="0083321B">
        <w:rPr>
          <w:rFonts w:ascii="Segoe UI" w:hAnsi="Segoe UI" w:cs="Segoe UI"/>
          <w:bCs/>
          <w:color w:val="000000"/>
          <w:sz w:val="20"/>
          <w:szCs w:val="20"/>
          <w:lang w:val="en-US"/>
        </w:rPr>
        <w:t xml:space="preserve"> </w:t>
      </w:r>
      <w:r w:rsidRPr="0083321B">
        <w:rPr>
          <w:rFonts w:ascii="Segoe UI" w:hAnsi="Segoe UI" w:cs="Segoe UI"/>
          <w:bCs/>
          <w:color w:val="000000"/>
          <w:sz w:val="20"/>
          <w:szCs w:val="20"/>
        </w:rPr>
        <w:t>Night shifts affect employees' biological balance, leading to work-life stress (Latha &amp; Panchanatham, 2011).</w:t>
      </w:r>
      <w:r w:rsidRPr="0083321B">
        <w:rPr>
          <w:rFonts w:ascii="Segoe UI" w:hAnsi="Segoe UI" w:cs="Segoe UI"/>
          <w:bCs/>
          <w:color w:val="000000"/>
          <w:sz w:val="20"/>
          <w:szCs w:val="20"/>
          <w:lang w:val="en-PH"/>
        </w:rPr>
        <w:t xml:space="preserve"> </w:t>
      </w:r>
      <w:r w:rsidRPr="0083321B">
        <w:rPr>
          <w:rFonts w:ascii="Segoe UI" w:hAnsi="Segoe UI" w:cs="Segoe UI"/>
          <w:bCs/>
          <w:color w:val="000000"/>
          <w:sz w:val="20"/>
          <w:szCs w:val="20"/>
          <w:lang w:val="en-US"/>
        </w:rPr>
        <w:t xml:space="preserve">Santos-Manangan (2021) reported that over half of call center agents experience stress and emotional exhaustion due to night work. Similarly, David and Reys (2019) emphasized that night shifts disrupt social interactions and create a disconnection from </w:t>
      </w:r>
      <w:r w:rsidR="00236060" w:rsidRPr="0083321B">
        <w:rPr>
          <w:rFonts w:ascii="Segoe UI" w:hAnsi="Segoe UI" w:cs="Segoe UI"/>
          <w:bCs/>
          <w:color w:val="000000"/>
          <w:sz w:val="20"/>
          <w:szCs w:val="20"/>
          <w:lang w:val="en-US"/>
        </w:rPr>
        <w:t>daily routine</w:t>
      </w:r>
      <w:r w:rsidRPr="0083321B">
        <w:rPr>
          <w:rFonts w:ascii="Segoe UI" w:hAnsi="Segoe UI" w:cs="Segoe UI"/>
          <w:bCs/>
          <w:color w:val="000000"/>
          <w:sz w:val="20"/>
          <w:szCs w:val="20"/>
          <w:lang w:val="en-US"/>
        </w:rPr>
        <w:t xml:space="preserve">, reducing productivity and affecting quality of life. </w:t>
      </w:r>
    </w:p>
    <w:p w14:paraId="5A8E9FCC" w14:textId="77777777" w:rsidR="00A95084" w:rsidRPr="0083321B" w:rsidRDefault="00000000" w:rsidP="0083321B">
      <w:pPr>
        <w:autoSpaceDE w:val="0"/>
        <w:autoSpaceDN w:val="0"/>
        <w:adjustRightInd w:val="0"/>
        <w:spacing w:after="0"/>
        <w:jc w:val="both"/>
        <w:rPr>
          <w:rFonts w:ascii="Segoe UI" w:hAnsi="Segoe UI" w:cs="Segoe UI"/>
          <w:bCs/>
          <w:i/>
          <w:color w:val="000000"/>
          <w:sz w:val="20"/>
          <w:szCs w:val="20"/>
          <w:lang w:val="en-US"/>
        </w:rPr>
      </w:pPr>
      <w:r w:rsidRPr="0083321B">
        <w:rPr>
          <w:rFonts w:ascii="Segoe UI" w:hAnsi="Segoe UI" w:cs="Segoe UI"/>
          <w:bCs/>
          <w:i/>
          <w:color w:val="000000"/>
          <w:sz w:val="20"/>
          <w:szCs w:val="20"/>
          <w:lang w:val="en-US"/>
        </w:rPr>
        <w:t>Subtheme 2: Dynamic and Complex Job Tasks</w:t>
      </w:r>
    </w:p>
    <w:p w14:paraId="2C953312" w14:textId="07054A97" w:rsidR="00A95084" w:rsidRPr="0083321B" w:rsidRDefault="00000000" w:rsidP="0083321B">
      <w:pPr>
        <w:autoSpaceDE w:val="0"/>
        <w:autoSpaceDN w:val="0"/>
        <w:adjustRightInd w:val="0"/>
        <w:spacing w:after="0"/>
        <w:ind w:firstLine="567"/>
        <w:jc w:val="both"/>
        <w:rPr>
          <w:rFonts w:ascii="Segoe UI" w:hAnsi="Segoe UI" w:cs="Segoe UI"/>
          <w:bCs/>
          <w:color w:val="000000"/>
          <w:sz w:val="20"/>
          <w:szCs w:val="20"/>
          <w:lang w:val="en-US"/>
        </w:rPr>
      </w:pPr>
      <w:r w:rsidRPr="0083321B">
        <w:rPr>
          <w:rFonts w:ascii="Segoe UI" w:hAnsi="Segoe UI" w:cs="Segoe UI"/>
          <w:bCs/>
          <w:color w:val="000000"/>
          <w:sz w:val="20"/>
          <w:szCs w:val="20"/>
          <w:lang w:val="en-US"/>
        </w:rPr>
        <w:t xml:space="preserve">Participants also highlighted the cognitive demands and variability of their job responsibilities. </w:t>
      </w:r>
      <w:r w:rsidR="0083321B">
        <w:rPr>
          <w:rFonts w:ascii="Segoe UI" w:hAnsi="Segoe UI" w:cs="Segoe UI"/>
          <w:bCs/>
          <w:color w:val="000000"/>
          <w:sz w:val="20"/>
          <w:szCs w:val="20"/>
          <w:lang w:val="en-US"/>
        </w:rPr>
        <w:t>Customer</w:t>
      </w:r>
      <w:r w:rsidRPr="0083321B">
        <w:rPr>
          <w:rFonts w:ascii="Segoe UI" w:hAnsi="Segoe UI" w:cs="Segoe UI"/>
          <w:bCs/>
          <w:color w:val="000000"/>
          <w:sz w:val="20"/>
          <w:szCs w:val="20"/>
          <w:lang w:val="en-US"/>
        </w:rPr>
        <w:t xml:space="preserve"> service requires flexible problem-solving, adaptability to various customer needs, and proficiency with multiple communication platforms and systems.</w:t>
      </w:r>
    </w:p>
    <w:p w14:paraId="720D90A7" w14:textId="77777777" w:rsidR="00A95084" w:rsidRPr="0083321B" w:rsidRDefault="00000000" w:rsidP="0083321B">
      <w:pPr>
        <w:autoSpaceDE w:val="0"/>
        <w:autoSpaceDN w:val="0"/>
        <w:adjustRightInd w:val="0"/>
        <w:spacing w:after="0"/>
        <w:ind w:left="567" w:right="566"/>
        <w:jc w:val="both"/>
        <w:rPr>
          <w:rFonts w:ascii="Segoe UI" w:hAnsi="Segoe UI" w:cs="Segoe UI"/>
          <w:bCs/>
          <w:i/>
          <w:iCs/>
          <w:color w:val="000000"/>
          <w:sz w:val="20"/>
          <w:szCs w:val="20"/>
          <w:lang w:val="en-US"/>
        </w:rPr>
      </w:pPr>
      <w:r w:rsidRPr="0083321B">
        <w:rPr>
          <w:rFonts w:ascii="Segoe UI" w:hAnsi="Segoe UI" w:cs="Segoe UI"/>
          <w:bCs/>
          <w:i/>
          <w:iCs/>
          <w:color w:val="000000"/>
          <w:sz w:val="20"/>
          <w:szCs w:val="20"/>
          <w:lang w:val="en-US"/>
        </w:rPr>
        <w:t xml:space="preserve">“The admin work requires many tasks and thorough effort.” </w:t>
      </w:r>
    </w:p>
    <w:p w14:paraId="0D733980" w14:textId="77777777" w:rsidR="00A95084" w:rsidRPr="0083321B" w:rsidRDefault="00000000" w:rsidP="0083321B">
      <w:pPr>
        <w:autoSpaceDE w:val="0"/>
        <w:autoSpaceDN w:val="0"/>
        <w:adjustRightInd w:val="0"/>
        <w:spacing w:after="0"/>
        <w:ind w:left="567" w:right="566"/>
        <w:jc w:val="both"/>
        <w:rPr>
          <w:rFonts w:ascii="Segoe UI" w:hAnsi="Segoe UI" w:cs="Segoe UI"/>
          <w:bCs/>
          <w:i/>
          <w:iCs/>
          <w:color w:val="000000"/>
          <w:sz w:val="20"/>
          <w:szCs w:val="20"/>
          <w:lang w:val="en-US"/>
        </w:rPr>
      </w:pPr>
      <w:r w:rsidRPr="0083321B">
        <w:rPr>
          <w:rFonts w:ascii="Segoe UI" w:hAnsi="Segoe UI" w:cs="Segoe UI"/>
          <w:bCs/>
          <w:i/>
          <w:iCs/>
          <w:color w:val="000000"/>
          <w:sz w:val="20"/>
          <w:szCs w:val="20"/>
          <w:lang w:val="en-US"/>
        </w:rPr>
        <w:lastRenderedPageBreak/>
        <w:t>“In BPO, I really have to use my critical thinking on how to resolve the concerns of my customers…”</w:t>
      </w:r>
    </w:p>
    <w:p w14:paraId="5C181FB1" w14:textId="04BB0C2D" w:rsidR="00A95084" w:rsidRPr="0083321B" w:rsidRDefault="00000000" w:rsidP="0083321B">
      <w:pPr>
        <w:autoSpaceDE w:val="0"/>
        <w:autoSpaceDN w:val="0"/>
        <w:adjustRightInd w:val="0"/>
        <w:spacing w:after="0"/>
        <w:ind w:firstLine="567"/>
        <w:jc w:val="both"/>
        <w:rPr>
          <w:rFonts w:ascii="Segoe UI" w:hAnsi="Segoe UI" w:cs="Segoe UI"/>
          <w:bCs/>
          <w:color w:val="000000"/>
          <w:sz w:val="20"/>
          <w:szCs w:val="20"/>
          <w:lang w:val="en-US"/>
        </w:rPr>
      </w:pPr>
      <w:r w:rsidRPr="0083321B">
        <w:rPr>
          <w:rFonts w:ascii="Segoe UI" w:hAnsi="Segoe UI" w:cs="Segoe UI"/>
          <w:bCs/>
          <w:color w:val="000000"/>
          <w:sz w:val="20"/>
          <w:szCs w:val="20"/>
          <w:lang w:val="en-US"/>
        </w:rPr>
        <w:t xml:space="preserve">These accounts illustrate the complexity of task performance under pressure. Each customer interaction presents a unique challenge, requiring a tailored response that goes beyond scripted communication. Nandhini (2023) confirmed that mastering dynamic tasks and adapting to diverse clients are critical yet difficult aspects of call center work. Likewise, Marla and Dimaculangan (2024) expounded that </w:t>
      </w:r>
      <w:r w:rsidRPr="0083321B">
        <w:rPr>
          <w:rFonts w:ascii="Segoe UI" w:hAnsi="Segoe UI" w:cs="Segoe UI"/>
          <w:bCs/>
          <w:color w:val="000000"/>
          <w:sz w:val="20"/>
          <w:szCs w:val="20"/>
        </w:rPr>
        <w:t xml:space="preserve">Customer Service Advocates (CSAs) faced various challenges in managing Average Handle Time (AHT) due to difficulties in understanding customer concerns, leading to prolonged calls and escalated requests for supervisor intervention. </w:t>
      </w:r>
    </w:p>
    <w:p w14:paraId="2484C05D" w14:textId="77777777" w:rsidR="00A95084" w:rsidRPr="0083321B" w:rsidRDefault="00000000" w:rsidP="0083321B">
      <w:pPr>
        <w:autoSpaceDE w:val="0"/>
        <w:autoSpaceDN w:val="0"/>
        <w:adjustRightInd w:val="0"/>
        <w:spacing w:after="0"/>
        <w:jc w:val="both"/>
        <w:rPr>
          <w:rFonts w:ascii="Segoe UI" w:hAnsi="Segoe UI" w:cs="Segoe UI"/>
          <w:bCs/>
          <w:i/>
          <w:color w:val="000000"/>
          <w:sz w:val="20"/>
          <w:szCs w:val="20"/>
          <w:lang w:val="en-US"/>
        </w:rPr>
      </w:pPr>
      <w:r w:rsidRPr="0083321B">
        <w:rPr>
          <w:rFonts w:ascii="Segoe UI" w:hAnsi="Segoe UI" w:cs="Segoe UI"/>
          <w:bCs/>
          <w:i/>
          <w:color w:val="000000"/>
          <w:sz w:val="20"/>
          <w:szCs w:val="20"/>
          <w:lang w:val="en-US"/>
        </w:rPr>
        <w:t>Subtheme 3: Insufficient Knowledge and Skills</w:t>
      </w:r>
    </w:p>
    <w:p w14:paraId="13D47B51" w14:textId="689342F4" w:rsidR="00A95084" w:rsidRPr="0083321B" w:rsidRDefault="00000000" w:rsidP="0083321B">
      <w:pPr>
        <w:autoSpaceDE w:val="0"/>
        <w:autoSpaceDN w:val="0"/>
        <w:adjustRightInd w:val="0"/>
        <w:spacing w:after="0"/>
        <w:ind w:firstLine="567"/>
        <w:jc w:val="both"/>
        <w:rPr>
          <w:rFonts w:ascii="Segoe UI" w:hAnsi="Segoe UI" w:cs="Segoe UI"/>
          <w:bCs/>
          <w:color w:val="000000"/>
          <w:sz w:val="20"/>
          <w:szCs w:val="20"/>
          <w:lang w:val="en-US"/>
        </w:rPr>
      </w:pPr>
      <w:r w:rsidRPr="0083321B">
        <w:rPr>
          <w:rFonts w:ascii="Segoe UI" w:hAnsi="Segoe UI" w:cs="Segoe UI"/>
          <w:bCs/>
          <w:color w:val="000000"/>
          <w:sz w:val="20"/>
          <w:szCs w:val="20"/>
          <w:lang w:val="en-US"/>
        </w:rPr>
        <w:t>Participants expressed difficulty performing their tasks due to limited training, inadequate subject-matter expertise, and cross-cultural communication barriers, especially when dealing with foreign clients or unfamiliar business protocols.</w:t>
      </w:r>
    </w:p>
    <w:p w14:paraId="5926BA62" w14:textId="77777777" w:rsidR="00A95084" w:rsidRPr="0083321B" w:rsidRDefault="00000000" w:rsidP="0083321B">
      <w:pPr>
        <w:autoSpaceDE w:val="0"/>
        <w:autoSpaceDN w:val="0"/>
        <w:adjustRightInd w:val="0"/>
        <w:spacing w:after="0"/>
        <w:ind w:left="567" w:right="566"/>
        <w:jc w:val="both"/>
        <w:rPr>
          <w:rFonts w:ascii="Segoe UI" w:hAnsi="Segoe UI" w:cs="Segoe UI"/>
          <w:bCs/>
          <w:i/>
          <w:iCs/>
          <w:color w:val="000000"/>
          <w:sz w:val="20"/>
          <w:szCs w:val="20"/>
          <w:lang w:val="en-US"/>
        </w:rPr>
      </w:pPr>
      <w:r w:rsidRPr="0083321B">
        <w:rPr>
          <w:rFonts w:ascii="Segoe UI" w:hAnsi="Segoe UI" w:cs="Segoe UI"/>
          <w:bCs/>
          <w:i/>
          <w:iCs/>
          <w:color w:val="000000"/>
          <w:sz w:val="20"/>
          <w:szCs w:val="20"/>
          <w:lang w:val="en-US"/>
        </w:rPr>
        <w:t xml:space="preserve">“We encounter random people every day. I am challenged when dealing with customers who are not Filipinos.” </w:t>
      </w:r>
    </w:p>
    <w:p w14:paraId="3DC914FF" w14:textId="77777777" w:rsidR="00A95084" w:rsidRPr="0083321B" w:rsidRDefault="00000000" w:rsidP="0083321B">
      <w:pPr>
        <w:autoSpaceDE w:val="0"/>
        <w:autoSpaceDN w:val="0"/>
        <w:adjustRightInd w:val="0"/>
        <w:spacing w:after="0"/>
        <w:ind w:left="567" w:right="566"/>
        <w:jc w:val="both"/>
        <w:rPr>
          <w:rFonts w:ascii="Segoe UI" w:hAnsi="Segoe UI" w:cs="Segoe UI"/>
          <w:bCs/>
          <w:i/>
          <w:iCs/>
          <w:color w:val="000000"/>
          <w:sz w:val="20"/>
          <w:szCs w:val="20"/>
          <w:lang w:val="en-US"/>
        </w:rPr>
      </w:pPr>
      <w:r w:rsidRPr="0083321B">
        <w:rPr>
          <w:rFonts w:ascii="Segoe UI" w:hAnsi="Segoe UI" w:cs="Segoe UI"/>
          <w:bCs/>
          <w:i/>
          <w:iCs/>
          <w:color w:val="000000"/>
          <w:sz w:val="20"/>
          <w:szCs w:val="20"/>
          <w:lang w:val="en-US"/>
        </w:rPr>
        <w:t xml:space="preserve">“Language barrier as one of the problems…” </w:t>
      </w:r>
    </w:p>
    <w:p w14:paraId="66375AD8" w14:textId="77777777" w:rsidR="00A95084" w:rsidRPr="0083321B" w:rsidRDefault="00000000" w:rsidP="0083321B">
      <w:pPr>
        <w:autoSpaceDE w:val="0"/>
        <w:autoSpaceDN w:val="0"/>
        <w:adjustRightInd w:val="0"/>
        <w:spacing w:after="0"/>
        <w:ind w:left="567" w:right="566"/>
        <w:jc w:val="both"/>
        <w:rPr>
          <w:rFonts w:ascii="Segoe UI" w:hAnsi="Segoe UI" w:cs="Segoe UI"/>
          <w:bCs/>
          <w:i/>
          <w:iCs/>
          <w:color w:val="000000"/>
          <w:sz w:val="20"/>
          <w:szCs w:val="20"/>
          <w:lang w:val="en-US"/>
        </w:rPr>
      </w:pPr>
      <w:r w:rsidRPr="0083321B">
        <w:rPr>
          <w:rFonts w:ascii="Segoe UI" w:hAnsi="Segoe UI" w:cs="Segoe UI"/>
          <w:bCs/>
          <w:i/>
          <w:iCs/>
          <w:color w:val="000000"/>
          <w:sz w:val="20"/>
          <w:szCs w:val="20"/>
          <w:lang w:val="en-US"/>
        </w:rPr>
        <w:t>“</w:t>
      </w:r>
      <w:proofErr w:type="gramStart"/>
      <w:r w:rsidRPr="0083321B">
        <w:rPr>
          <w:rFonts w:ascii="Segoe UI" w:hAnsi="Segoe UI" w:cs="Segoe UI"/>
          <w:bCs/>
          <w:i/>
          <w:iCs/>
          <w:color w:val="000000"/>
          <w:sz w:val="20"/>
          <w:szCs w:val="20"/>
          <w:lang w:val="en-US"/>
        </w:rPr>
        <w:t>So</w:t>
      </w:r>
      <w:proofErr w:type="gramEnd"/>
      <w:r w:rsidRPr="0083321B">
        <w:rPr>
          <w:rFonts w:ascii="Segoe UI" w:hAnsi="Segoe UI" w:cs="Segoe UI"/>
          <w:bCs/>
          <w:i/>
          <w:iCs/>
          <w:color w:val="000000"/>
          <w:sz w:val="20"/>
          <w:szCs w:val="20"/>
          <w:lang w:val="en-US"/>
        </w:rPr>
        <w:t xml:space="preserve"> I still struggle and learn because of my lack of expertise.” </w:t>
      </w:r>
    </w:p>
    <w:p w14:paraId="74A4F2FF" w14:textId="77777777" w:rsidR="00A95084" w:rsidRPr="0083321B" w:rsidRDefault="00000000" w:rsidP="0083321B">
      <w:pPr>
        <w:autoSpaceDE w:val="0"/>
        <w:autoSpaceDN w:val="0"/>
        <w:adjustRightInd w:val="0"/>
        <w:spacing w:after="0"/>
        <w:ind w:left="567" w:right="566"/>
        <w:jc w:val="both"/>
        <w:rPr>
          <w:rFonts w:ascii="Segoe UI" w:hAnsi="Segoe UI" w:cs="Segoe UI"/>
          <w:bCs/>
          <w:i/>
          <w:iCs/>
          <w:color w:val="000000"/>
          <w:sz w:val="20"/>
          <w:szCs w:val="20"/>
          <w:lang w:val="en-US"/>
        </w:rPr>
      </w:pPr>
      <w:r w:rsidRPr="0083321B">
        <w:rPr>
          <w:rFonts w:ascii="Segoe UI" w:hAnsi="Segoe UI" w:cs="Segoe UI"/>
          <w:bCs/>
          <w:i/>
          <w:iCs/>
          <w:color w:val="000000"/>
          <w:sz w:val="20"/>
          <w:szCs w:val="20"/>
          <w:lang w:val="en-US"/>
        </w:rPr>
        <w:t xml:space="preserve">“I only have one; I have no idea about business.” </w:t>
      </w:r>
    </w:p>
    <w:p w14:paraId="0025D35F" w14:textId="0AD7FEF1" w:rsidR="00A95084" w:rsidRPr="0083321B" w:rsidRDefault="00000000" w:rsidP="0083321B">
      <w:pPr>
        <w:autoSpaceDE w:val="0"/>
        <w:autoSpaceDN w:val="0"/>
        <w:adjustRightInd w:val="0"/>
        <w:spacing w:after="0"/>
        <w:ind w:firstLine="567"/>
        <w:jc w:val="both"/>
        <w:rPr>
          <w:rFonts w:ascii="Segoe UI" w:hAnsi="Segoe UI" w:cs="Segoe UI"/>
          <w:bCs/>
          <w:color w:val="000000"/>
          <w:sz w:val="20"/>
          <w:szCs w:val="20"/>
          <w:lang w:val="en-US"/>
        </w:rPr>
      </w:pPr>
      <w:r w:rsidRPr="0083321B">
        <w:rPr>
          <w:rFonts w:ascii="Segoe UI" w:hAnsi="Segoe UI" w:cs="Segoe UI"/>
          <w:bCs/>
          <w:color w:val="000000"/>
          <w:sz w:val="20"/>
          <w:szCs w:val="20"/>
          <w:lang w:val="en-US"/>
        </w:rPr>
        <w:t xml:space="preserve">Such utterances reflect skill gaps and cultural mismatch as recurring difficulties for participants </w:t>
      </w:r>
      <w:r w:rsidR="00384FF3" w:rsidRPr="0083321B">
        <w:rPr>
          <w:rFonts w:ascii="Segoe UI" w:hAnsi="Segoe UI" w:cs="Segoe UI"/>
          <w:bCs/>
          <w:color w:val="000000"/>
          <w:sz w:val="20"/>
          <w:szCs w:val="20"/>
          <w:lang w:val="en-US"/>
        </w:rPr>
        <w:t>transitioning</w:t>
      </w:r>
      <w:r w:rsidRPr="0083321B">
        <w:rPr>
          <w:rFonts w:ascii="Segoe UI" w:hAnsi="Segoe UI" w:cs="Segoe UI"/>
          <w:bCs/>
          <w:color w:val="000000"/>
          <w:sz w:val="20"/>
          <w:szCs w:val="20"/>
          <w:lang w:val="en-US"/>
        </w:rPr>
        <w:t xml:space="preserve"> into customer service and entrepreneurial ventures. </w:t>
      </w:r>
      <w:proofErr w:type="spellStart"/>
      <w:r w:rsidRPr="0083321B">
        <w:rPr>
          <w:rFonts w:ascii="Segoe UI" w:hAnsi="Segoe UI" w:cs="Segoe UI"/>
          <w:bCs/>
          <w:color w:val="000000"/>
          <w:sz w:val="20"/>
          <w:szCs w:val="20"/>
          <w:lang w:val="en-US"/>
        </w:rPr>
        <w:t>Murga</w:t>
      </w:r>
      <w:proofErr w:type="spellEnd"/>
      <w:r w:rsidRPr="0083321B">
        <w:rPr>
          <w:rFonts w:ascii="Segoe UI" w:hAnsi="Segoe UI" w:cs="Segoe UI"/>
          <w:bCs/>
          <w:color w:val="000000"/>
          <w:sz w:val="20"/>
          <w:szCs w:val="20"/>
          <w:lang w:val="en-US"/>
        </w:rPr>
        <w:t xml:space="preserve"> and Lockwood (2023) observed that Filipino call center agents trained in formal English often struggle with colloquial or accented forms of English from Western customers. Moreover, Albina et al. (2024) found that individuals without formal business training face persistent obstacles in understanding financial systems, business strategies, and operational demands, often resulting in performance anxiety and reduced efficiency.</w:t>
      </w:r>
    </w:p>
    <w:p w14:paraId="462A9E7B" w14:textId="77777777" w:rsidR="00A95084" w:rsidRPr="0083321B" w:rsidRDefault="00000000" w:rsidP="0083321B">
      <w:pPr>
        <w:autoSpaceDE w:val="0"/>
        <w:autoSpaceDN w:val="0"/>
        <w:adjustRightInd w:val="0"/>
        <w:spacing w:after="0"/>
        <w:jc w:val="both"/>
        <w:rPr>
          <w:rFonts w:ascii="Segoe UI" w:hAnsi="Segoe UI" w:cs="Segoe UI"/>
          <w:i/>
          <w:iCs/>
          <w:color w:val="000000"/>
          <w:sz w:val="20"/>
          <w:szCs w:val="20"/>
          <w:lang w:val="en-US"/>
        </w:rPr>
      </w:pPr>
      <w:r w:rsidRPr="0083321B">
        <w:rPr>
          <w:rFonts w:ascii="Segoe UI" w:hAnsi="Segoe UI" w:cs="Segoe UI"/>
          <w:i/>
          <w:iCs/>
          <w:color w:val="000000"/>
          <w:sz w:val="20"/>
          <w:szCs w:val="20"/>
          <w:lang w:val="en-US"/>
        </w:rPr>
        <w:t>Theme 6. Unfavorable Feedback and Perceived Career Deviance</w:t>
      </w:r>
    </w:p>
    <w:p w14:paraId="6C0EACA6" w14:textId="065A81F6" w:rsidR="00A95084" w:rsidRPr="0083321B" w:rsidRDefault="00000000" w:rsidP="0083321B">
      <w:pPr>
        <w:autoSpaceDE w:val="0"/>
        <w:autoSpaceDN w:val="0"/>
        <w:adjustRightInd w:val="0"/>
        <w:spacing w:after="0"/>
        <w:ind w:firstLine="567"/>
        <w:jc w:val="both"/>
        <w:rPr>
          <w:rFonts w:ascii="Segoe UI" w:hAnsi="Segoe UI" w:cs="Segoe UI"/>
          <w:bCs/>
          <w:color w:val="000000"/>
          <w:sz w:val="20"/>
          <w:szCs w:val="20"/>
          <w:lang w:val="en-US"/>
        </w:rPr>
      </w:pPr>
      <w:r w:rsidRPr="0083321B">
        <w:rPr>
          <w:rFonts w:ascii="Segoe UI" w:hAnsi="Segoe UI" w:cs="Segoe UI"/>
          <w:bCs/>
          <w:color w:val="000000"/>
          <w:sz w:val="20"/>
          <w:szCs w:val="20"/>
          <w:lang w:val="en-US"/>
        </w:rPr>
        <w:t>Another recurring challenge among participants is the negative social reception they receive for choosing careers unrelated to their degree in education. Participants shared experiences of criticism, judgment, and discrimination from relatives, peers, and the broader community.</w:t>
      </w:r>
    </w:p>
    <w:p w14:paraId="15761211" w14:textId="77777777" w:rsidR="00A95084" w:rsidRPr="0083321B" w:rsidRDefault="00000000" w:rsidP="0083321B">
      <w:pPr>
        <w:autoSpaceDE w:val="0"/>
        <w:autoSpaceDN w:val="0"/>
        <w:adjustRightInd w:val="0"/>
        <w:spacing w:after="0"/>
        <w:ind w:left="567" w:right="566"/>
        <w:jc w:val="both"/>
        <w:rPr>
          <w:rFonts w:ascii="Segoe UI" w:hAnsi="Segoe UI" w:cs="Segoe UI"/>
          <w:bCs/>
          <w:i/>
          <w:iCs/>
          <w:color w:val="000000"/>
          <w:sz w:val="20"/>
          <w:szCs w:val="20"/>
          <w:lang w:val="en-US"/>
        </w:rPr>
      </w:pPr>
      <w:r w:rsidRPr="0083321B">
        <w:rPr>
          <w:rFonts w:ascii="Segoe UI" w:hAnsi="Segoe UI" w:cs="Segoe UI"/>
          <w:bCs/>
          <w:i/>
          <w:iCs/>
          <w:color w:val="000000"/>
          <w:sz w:val="20"/>
          <w:szCs w:val="20"/>
          <w:lang w:val="en-US"/>
        </w:rPr>
        <w:t xml:space="preserve">“There were many of them who would curse us…” </w:t>
      </w:r>
    </w:p>
    <w:p w14:paraId="6D9FCA06" w14:textId="77777777" w:rsidR="00A95084" w:rsidRPr="0083321B" w:rsidRDefault="00000000" w:rsidP="0083321B">
      <w:pPr>
        <w:autoSpaceDE w:val="0"/>
        <w:autoSpaceDN w:val="0"/>
        <w:adjustRightInd w:val="0"/>
        <w:spacing w:after="0"/>
        <w:ind w:left="567" w:right="566"/>
        <w:jc w:val="both"/>
        <w:rPr>
          <w:rFonts w:ascii="Segoe UI" w:hAnsi="Segoe UI" w:cs="Segoe UI"/>
          <w:bCs/>
          <w:i/>
          <w:iCs/>
          <w:color w:val="000000"/>
          <w:sz w:val="20"/>
          <w:szCs w:val="20"/>
          <w:lang w:val="en-US"/>
        </w:rPr>
      </w:pPr>
      <w:r w:rsidRPr="0083321B">
        <w:rPr>
          <w:rFonts w:ascii="Segoe UI" w:hAnsi="Segoe UI" w:cs="Segoe UI"/>
          <w:bCs/>
          <w:i/>
          <w:iCs/>
          <w:color w:val="000000"/>
          <w:sz w:val="20"/>
          <w:szCs w:val="20"/>
          <w:lang w:val="en-US"/>
        </w:rPr>
        <w:t xml:space="preserve">“Up to this day, people’s criticisms are still there. Other people also say that I’m stupid for not pursuing my degree.” </w:t>
      </w:r>
    </w:p>
    <w:p w14:paraId="26163CB2" w14:textId="77777777" w:rsidR="00A95084" w:rsidRPr="0083321B" w:rsidRDefault="00000000" w:rsidP="0083321B">
      <w:pPr>
        <w:autoSpaceDE w:val="0"/>
        <w:autoSpaceDN w:val="0"/>
        <w:adjustRightInd w:val="0"/>
        <w:spacing w:after="0"/>
        <w:ind w:left="567" w:right="566"/>
        <w:jc w:val="both"/>
        <w:rPr>
          <w:rFonts w:ascii="Segoe UI" w:hAnsi="Segoe UI" w:cs="Segoe UI"/>
          <w:bCs/>
          <w:i/>
          <w:iCs/>
          <w:color w:val="000000"/>
          <w:sz w:val="20"/>
          <w:szCs w:val="20"/>
          <w:lang w:val="en-US"/>
        </w:rPr>
      </w:pPr>
      <w:r w:rsidRPr="0083321B">
        <w:rPr>
          <w:rFonts w:ascii="Segoe UI" w:hAnsi="Segoe UI" w:cs="Segoe UI"/>
          <w:bCs/>
          <w:i/>
          <w:iCs/>
          <w:color w:val="000000"/>
          <w:sz w:val="20"/>
          <w:szCs w:val="20"/>
          <w:lang w:val="en-US"/>
        </w:rPr>
        <w:t xml:space="preserve">“It’s maybe the discrimination I received from people saying that my degree was wasted. They also question why I did not pursue teaching.” </w:t>
      </w:r>
    </w:p>
    <w:p w14:paraId="3E233D86" w14:textId="77777777" w:rsidR="00A95084" w:rsidRPr="0083321B" w:rsidRDefault="00000000" w:rsidP="0083321B">
      <w:pPr>
        <w:autoSpaceDE w:val="0"/>
        <w:autoSpaceDN w:val="0"/>
        <w:adjustRightInd w:val="0"/>
        <w:spacing w:after="0"/>
        <w:ind w:left="567" w:right="566"/>
        <w:jc w:val="both"/>
        <w:rPr>
          <w:rFonts w:ascii="Segoe UI" w:hAnsi="Segoe UI" w:cs="Segoe UI"/>
          <w:bCs/>
          <w:i/>
          <w:iCs/>
          <w:color w:val="000000"/>
          <w:sz w:val="20"/>
          <w:szCs w:val="20"/>
          <w:lang w:val="en-US"/>
        </w:rPr>
      </w:pPr>
      <w:r w:rsidRPr="0083321B">
        <w:rPr>
          <w:rFonts w:ascii="Segoe UI" w:hAnsi="Segoe UI" w:cs="Segoe UI"/>
          <w:bCs/>
          <w:i/>
          <w:iCs/>
          <w:color w:val="000000"/>
          <w:sz w:val="20"/>
          <w:szCs w:val="20"/>
          <w:lang w:val="en-US"/>
        </w:rPr>
        <w:t xml:space="preserve">“The most challenging thing is that some people judged me. Some were vehement that I should teach since I got a degree in one.” </w:t>
      </w:r>
    </w:p>
    <w:p w14:paraId="164075EF" w14:textId="77777777" w:rsidR="00236060" w:rsidRPr="0083321B" w:rsidRDefault="00000000" w:rsidP="0083321B">
      <w:pPr>
        <w:autoSpaceDE w:val="0"/>
        <w:autoSpaceDN w:val="0"/>
        <w:adjustRightInd w:val="0"/>
        <w:spacing w:after="0"/>
        <w:ind w:firstLine="567"/>
        <w:jc w:val="both"/>
        <w:rPr>
          <w:rFonts w:ascii="Segoe UI" w:hAnsi="Segoe UI" w:cs="Segoe UI"/>
          <w:bCs/>
          <w:color w:val="000000"/>
          <w:sz w:val="20"/>
          <w:szCs w:val="20"/>
          <w:lang w:val="en-US"/>
        </w:rPr>
      </w:pPr>
      <w:r w:rsidRPr="0083321B">
        <w:rPr>
          <w:rFonts w:ascii="Segoe UI" w:hAnsi="Segoe UI" w:cs="Segoe UI"/>
          <w:bCs/>
          <w:color w:val="000000"/>
          <w:sz w:val="20"/>
          <w:szCs w:val="20"/>
          <w:lang w:val="en-US"/>
        </w:rPr>
        <w:t>These statements highlight the emotional burden of social expectations and the stigma surrounding career paths that diverge from one's formal education. The participants not only contend with job-related stressors but also navigate external judgment and internalized guilt associated with perceived failure to fulfill their "intended" professional identity.</w:t>
      </w:r>
    </w:p>
    <w:p w14:paraId="162DE759" w14:textId="08DBE63D" w:rsidR="00A95084" w:rsidRPr="0083321B" w:rsidRDefault="00000000" w:rsidP="0083321B">
      <w:pPr>
        <w:autoSpaceDE w:val="0"/>
        <w:autoSpaceDN w:val="0"/>
        <w:adjustRightInd w:val="0"/>
        <w:spacing w:after="0"/>
        <w:ind w:firstLine="567"/>
        <w:jc w:val="both"/>
        <w:rPr>
          <w:rFonts w:ascii="Segoe UI" w:hAnsi="Segoe UI" w:cs="Segoe UI"/>
          <w:bCs/>
          <w:color w:val="000000"/>
          <w:sz w:val="20"/>
          <w:szCs w:val="20"/>
          <w:lang w:val="en-US"/>
        </w:rPr>
      </w:pPr>
      <w:proofErr w:type="spellStart"/>
      <w:r w:rsidRPr="0083321B">
        <w:rPr>
          <w:rFonts w:ascii="Segoe UI" w:hAnsi="Segoe UI" w:cs="Segoe UI"/>
          <w:bCs/>
          <w:color w:val="000000"/>
          <w:sz w:val="20"/>
          <w:szCs w:val="20"/>
          <w:lang w:val="en-US"/>
        </w:rPr>
        <w:t>Saladaga</w:t>
      </w:r>
      <w:proofErr w:type="spellEnd"/>
      <w:r w:rsidRPr="0083321B">
        <w:rPr>
          <w:rFonts w:ascii="Segoe UI" w:hAnsi="Segoe UI" w:cs="Segoe UI"/>
          <w:bCs/>
          <w:color w:val="000000"/>
          <w:sz w:val="20"/>
          <w:szCs w:val="20"/>
          <w:lang w:val="en-US"/>
        </w:rPr>
        <w:t xml:space="preserve"> (2022) found that </w:t>
      </w:r>
      <w:r w:rsidR="00236060" w:rsidRPr="0083321B">
        <w:rPr>
          <w:rFonts w:ascii="Segoe UI" w:hAnsi="Segoe UI" w:cs="Segoe UI"/>
          <w:bCs/>
          <w:color w:val="000000"/>
          <w:sz w:val="20"/>
          <w:szCs w:val="20"/>
          <w:lang w:val="en-US"/>
        </w:rPr>
        <w:t>hostile interactions with both clients and supervisors exacerbate emotional exhaustion among customer service agents</w:t>
      </w:r>
      <w:r w:rsidRPr="0083321B">
        <w:rPr>
          <w:rFonts w:ascii="Segoe UI" w:hAnsi="Segoe UI" w:cs="Segoe UI"/>
          <w:bCs/>
          <w:color w:val="000000"/>
          <w:sz w:val="20"/>
          <w:szCs w:val="20"/>
          <w:lang w:val="en-US"/>
        </w:rPr>
        <w:t xml:space="preserve">. Meanwhile, </w:t>
      </w:r>
      <w:proofErr w:type="spellStart"/>
      <w:r w:rsidRPr="0083321B">
        <w:rPr>
          <w:rFonts w:ascii="Segoe UI" w:hAnsi="Segoe UI" w:cs="Segoe UI"/>
          <w:bCs/>
          <w:color w:val="000000"/>
          <w:sz w:val="20"/>
          <w:szCs w:val="20"/>
          <w:lang w:val="en-US"/>
        </w:rPr>
        <w:t>Pentang</w:t>
      </w:r>
      <w:proofErr w:type="spellEnd"/>
      <w:r w:rsidRPr="0083321B">
        <w:rPr>
          <w:rFonts w:ascii="Segoe UI" w:hAnsi="Segoe UI" w:cs="Segoe UI"/>
          <w:bCs/>
          <w:color w:val="000000"/>
          <w:sz w:val="20"/>
          <w:szCs w:val="20"/>
          <w:lang w:val="en-US"/>
        </w:rPr>
        <w:t xml:space="preserve"> et al. (2022) reported that over 70% of college graduates working in unrelated fields faced social criticism for perceived underachievement, with many being told their education had been “wasted.”</w:t>
      </w:r>
    </w:p>
    <w:p w14:paraId="7A1101B1" w14:textId="77777777" w:rsidR="00A95084" w:rsidRPr="0083321B" w:rsidRDefault="00000000" w:rsidP="0083321B">
      <w:pPr>
        <w:autoSpaceDE w:val="0"/>
        <w:autoSpaceDN w:val="0"/>
        <w:adjustRightInd w:val="0"/>
        <w:spacing w:after="0"/>
        <w:jc w:val="both"/>
        <w:rPr>
          <w:rFonts w:ascii="Segoe UI" w:hAnsi="Segoe UI" w:cs="Segoe UI"/>
          <w:b/>
          <w:i/>
          <w:color w:val="000000"/>
          <w:sz w:val="20"/>
          <w:szCs w:val="20"/>
          <w:lang w:val="en-US"/>
        </w:rPr>
      </w:pPr>
      <w:r w:rsidRPr="0083321B">
        <w:rPr>
          <w:rFonts w:ascii="Segoe UI" w:hAnsi="Segoe UI" w:cs="Segoe UI"/>
          <w:b/>
          <w:i/>
          <w:color w:val="000000"/>
          <w:sz w:val="20"/>
          <w:szCs w:val="20"/>
          <w:lang w:val="en-US"/>
        </w:rPr>
        <w:t xml:space="preserve">Strategies and Coping Mechanisms Employed by </w:t>
      </w:r>
      <w:r w:rsidRPr="0083321B">
        <w:rPr>
          <w:rFonts w:ascii="Segoe UI" w:hAnsi="Segoe UI" w:cs="Segoe UI"/>
          <w:b/>
          <w:bCs/>
          <w:i/>
          <w:color w:val="000000"/>
          <w:sz w:val="20"/>
          <w:szCs w:val="20"/>
          <w:lang w:val="en-US"/>
        </w:rPr>
        <w:t xml:space="preserve">Licensed English Teachers </w:t>
      </w:r>
    </w:p>
    <w:p w14:paraId="797AE4A0" w14:textId="081FC353" w:rsidR="00A95084" w:rsidRPr="0083321B" w:rsidRDefault="00000000" w:rsidP="0083321B">
      <w:pPr>
        <w:autoSpaceDE w:val="0"/>
        <w:autoSpaceDN w:val="0"/>
        <w:adjustRightInd w:val="0"/>
        <w:spacing w:after="0"/>
        <w:ind w:firstLine="567"/>
        <w:jc w:val="both"/>
        <w:rPr>
          <w:rFonts w:ascii="Segoe UI" w:hAnsi="Segoe UI" w:cs="Segoe UI"/>
          <w:color w:val="000000"/>
          <w:sz w:val="20"/>
          <w:szCs w:val="20"/>
          <w:lang w:val="en-US"/>
        </w:rPr>
      </w:pPr>
      <w:r w:rsidRPr="0083321B">
        <w:rPr>
          <w:rFonts w:ascii="Segoe UI" w:hAnsi="Segoe UI" w:cs="Segoe UI"/>
          <w:color w:val="000000"/>
          <w:sz w:val="20"/>
          <w:szCs w:val="20"/>
          <w:lang w:val="en-US"/>
        </w:rPr>
        <w:t xml:space="preserve">The participants employed </w:t>
      </w:r>
      <w:r w:rsidR="00236060" w:rsidRPr="0083321B">
        <w:rPr>
          <w:rFonts w:ascii="Segoe UI" w:hAnsi="Segoe UI" w:cs="Segoe UI"/>
          <w:color w:val="000000"/>
          <w:sz w:val="20"/>
          <w:szCs w:val="20"/>
          <w:lang w:val="en-US"/>
        </w:rPr>
        <w:t>various</w:t>
      </w:r>
      <w:r w:rsidRPr="0083321B">
        <w:rPr>
          <w:rFonts w:ascii="Segoe UI" w:hAnsi="Segoe UI" w:cs="Segoe UI"/>
          <w:color w:val="000000"/>
          <w:sz w:val="20"/>
          <w:szCs w:val="20"/>
          <w:lang w:val="en-US"/>
        </w:rPr>
        <w:t xml:space="preserve"> adaptive strategies to navigate the challenges associated with their non-teaching occupations. Their responses revealed a strong inclination toward self-directed development, emotional regulation, and positive cognitive reframing. Two major themes emerged from the data: (1) </w:t>
      </w:r>
      <w:r w:rsidRPr="0083321B">
        <w:rPr>
          <w:rFonts w:ascii="Segoe UI" w:hAnsi="Segoe UI" w:cs="Segoe UI"/>
          <w:color w:val="000000"/>
          <w:sz w:val="20"/>
          <w:szCs w:val="20"/>
          <w:lang w:val="en-US"/>
        </w:rPr>
        <w:lastRenderedPageBreak/>
        <w:t>investment in continuous learning, and (2) cultivation of a growth mindset. These themes reflect a shift from reactive coping to proactive engagement with their current roles.</w:t>
      </w:r>
    </w:p>
    <w:p w14:paraId="7AA1BBBE" w14:textId="77777777" w:rsidR="00A95084" w:rsidRPr="0083321B" w:rsidRDefault="00000000" w:rsidP="0083321B">
      <w:pPr>
        <w:autoSpaceDE w:val="0"/>
        <w:autoSpaceDN w:val="0"/>
        <w:adjustRightInd w:val="0"/>
        <w:spacing w:after="0"/>
        <w:jc w:val="both"/>
        <w:rPr>
          <w:rFonts w:ascii="Segoe UI" w:hAnsi="Segoe UI" w:cs="Segoe UI"/>
          <w:bCs/>
          <w:i/>
          <w:iCs/>
          <w:color w:val="000000"/>
          <w:sz w:val="20"/>
          <w:szCs w:val="20"/>
          <w:lang w:val="en-US"/>
        </w:rPr>
      </w:pPr>
      <w:r w:rsidRPr="0083321B">
        <w:rPr>
          <w:rFonts w:ascii="Segoe UI" w:hAnsi="Segoe UI" w:cs="Segoe UI"/>
          <w:bCs/>
          <w:i/>
          <w:iCs/>
          <w:color w:val="000000"/>
          <w:sz w:val="20"/>
          <w:szCs w:val="20"/>
          <w:lang w:val="en-US"/>
        </w:rPr>
        <w:t>Theme 7. Investment in Continuous Learning</w:t>
      </w:r>
    </w:p>
    <w:p w14:paraId="29AC5E56" w14:textId="34B8C2AB" w:rsidR="00A95084" w:rsidRPr="0083321B" w:rsidRDefault="00000000" w:rsidP="0083321B">
      <w:pPr>
        <w:autoSpaceDE w:val="0"/>
        <w:autoSpaceDN w:val="0"/>
        <w:adjustRightInd w:val="0"/>
        <w:spacing w:after="0"/>
        <w:ind w:firstLine="567"/>
        <w:jc w:val="both"/>
        <w:rPr>
          <w:rFonts w:ascii="Segoe UI" w:hAnsi="Segoe UI" w:cs="Segoe UI"/>
          <w:color w:val="000000"/>
          <w:sz w:val="20"/>
          <w:szCs w:val="20"/>
          <w:lang w:val="en-US"/>
        </w:rPr>
      </w:pPr>
      <w:r w:rsidRPr="0083321B">
        <w:rPr>
          <w:rFonts w:ascii="Segoe UI" w:hAnsi="Segoe UI" w:cs="Segoe UI"/>
          <w:color w:val="000000"/>
          <w:sz w:val="20"/>
          <w:szCs w:val="20"/>
          <w:lang w:val="en-US"/>
        </w:rPr>
        <w:t>Faced with new workplace demands and unfamiliar responsibilities, participants embraced continuous learning as a primary strategy to enhance their job competence, build confidence, and develop a sense of fulfillment in their current roles. Their coping mechanisms included participation in workplace-based training, peer learning, self-initiated inquiry, and the use of online resources.</w:t>
      </w:r>
    </w:p>
    <w:p w14:paraId="601F7AB7" w14:textId="77777777" w:rsidR="00A95084" w:rsidRPr="0083321B" w:rsidRDefault="00000000" w:rsidP="0083321B">
      <w:pPr>
        <w:autoSpaceDE w:val="0"/>
        <w:autoSpaceDN w:val="0"/>
        <w:adjustRightInd w:val="0"/>
        <w:spacing w:after="0"/>
        <w:ind w:left="567" w:right="566"/>
        <w:jc w:val="both"/>
        <w:rPr>
          <w:rFonts w:ascii="Segoe UI" w:hAnsi="Segoe UI" w:cs="Segoe UI"/>
          <w:i/>
          <w:iCs/>
          <w:color w:val="000000"/>
          <w:sz w:val="20"/>
          <w:szCs w:val="20"/>
          <w:lang w:val="en-US"/>
        </w:rPr>
      </w:pPr>
      <w:r w:rsidRPr="0083321B">
        <w:rPr>
          <w:rFonts w:ascii="Segoe UI" w:hAnsi="Segoe UI" w:cs="Segoe UI"/>
          <w:i/>
          <w:iCs/>
          <w:color w:val="000000"/>
          <w:sz w:val="20"/>
          <w:szCs w:val="20"/>
          <w:lang w:val="en-US"/>
        </w:rPr>
        <w:t xml:space="preserve">“I always made sure to attend our pre-shift and post-shift huddles.” </w:t>
      </w:r>
    </w:p>
    <w:p w14:paraId="32B3A3DC" w14:textId="77777777" w:rsidR="00A95084" w:rsidRPr="0083321B" w:rsidRDefault="00000000" w:rsidP="0083321B">
      <w:pPr>
        <w:autoSpaceDE w:val="0"/>
        <w:autoSpaceDN w:val="0"/>
        <w:adjustRightInd w:val="0"/>
        <w:spacing w:after="0"/>
        <w:ind w:left="567" w:right="566"/>
        <w:jc w:val="both"/>
        <w:rPr>
          <w:rFonts w:ascii="Segoe UI" w:hAnsi="Segoe UI" w:cs="Segoe UI"/>
          <w:i/>
          <w:iCs/>
          <w:color w:val="000000"/>
          <w:sz w:val="20"/>
          <w:szCs w:val="20"/>
          <w:lang w:val="en-US"/>
        </w:rPr>
      </w:pPr>
      <w:r w:rsidRPr="0083321B">
        <w:rPr>
          <w:rFonts w:ascii="Segoe UI" w:hAnsi="Segoe UI" w:cs="Segoe UI"/>
          <w:i/>
          <w:iCs/>
          <w:color w:val="000000"/>
          <w:sz w:val="20"/>
          <w:szCs w:val="20"/>
          <w:lang w:val="en-US"/>
        </w:rPr>
        <w:t xml:space="preserve">“When you start working in a call center company, of course, there will be training that will range from two weeks to one month.” </w:t>
      </w:r>
    </w:p>
    <w:p w14:paraId="30A1FF8C" w14:textId="77777777" w:rsidR="00A95084" w:rsidRPr="0083321B" w:rsidRDefault="00000000" w:rsidP="0083321B">
      <w:pPr>
        <w:autoSpaceDE w:val="0"/>
        <w:autoSpaceDN w:val="0"/>
        <w:adjustRightInd w:val="0"/>
        <w:spacing w:after="0"/>
        <w:ind w:left="567" w:right="566"/>
        <w:jc w:val="both"/>
        <w:rPr>
          <w:rFonts w:ascii="Segoe UI" w:hAnsi="Segoe UI" w:cs="Segoe UI"/>
          <w:i/>
          <w:iCs/>
          <w:color w:val="000000"/>
          <w:sz w:val="20"/>
          <w:szCs w:val="20"/>
          <w:lang w:val="en-US"/>
        </w:rPr>
      </w:pPr>
      <w:r w:rsidRPr="0083321B">
        <w:rPr>
          <w:rFonts w:ascii="Segoe UI" w:hAnsi="Segoe UI" w:cs="Segoe UI"/>
          <w:i/>
          <w:iCs/>
          <w:color w:val="000000"/>
          <w:sz w:val="20"/>
          <w:szCs w:val="20"/>
          <w:lang w:val="en-US"/>
        </w:rPr>
        <w:t xml:space="preserve">“What I’m currently doing is actually learning from others. Every time I have questions in mind, I reach out to them and actually learn from them.” </w:t>
      </w:r>
    </w:p>
    <w:p w14:paraId="51D5626B" w14:textId="77777777" w:rsidR="00A95084" w:rsidRPr="0083321B" w:rsidRDefault="00000000" w:rsidP="0083321B">
      <w:pPr>
        <w:autoSpaceDE w:val="0"/>
        <w:autoSpaceDN w:val="0"/>
        <w:adjustRightInd w:val="0"/>
        <w:spacing w:after="0"/>
        <w:ind w:left="567" w:right="566"/>
        <w:jc w:val="both"/>
        <w:rPr>
          <w:rFonts w:ascii="Segoe UI" w:hAnsi="Segoe UI" w:cs="Segoe UI"/>
          <w:i/>
          <w:iCs/>
          <w:color w:val="000000"/>
          <w:sz w:val="20"/>
          <w:szCs w:val="20"/>
          <w:lang w:val="en-US"/>
        </w:rPr>
      </w:pPr>
      <w:r w:rsidRPr="0083321B">
        <w:rPr>
          <w:rFonts w:ascii="Segoe UI" w:hAnsi="Segoe UI" w:cs="Segoe UI"/>
          <w:i/>
          <w:iCs/>
          <w:color w:val="000000"/>
          <w:sz w:val="20"/>
          <w:szCs w:val="20"/>
          <w:lang w:val="en-US"/>
        </w:rPr>
        <w:t xml:space="preserve">“I was lazy, but I had to do research, ask questions, and probe to find specific answers… </w:t>
      </w:r>
      <w:proofErr w:type="gramStart"/>
      <w:r w:rsidRPr="0083321B">
        <w:rPr>
          <w:rFonts w:ascii="Segoe UI" w:hAnsi="Segoe UI" w:cs="Segoe UI"/>
          <w:i/>
          <w:iCs/>
          <w:color w:val="000000"/>
          <w:sz w:val="20"/>
          <w:szCs w:val="20"/>
          <w:lang w:val="en-US"/>
        </w:rPr>
        <w:t>So</w:t>
      </w:r>
      <w:proofErr w:type="gramEnd"/>
      <w:r w:rsidRPr="0083321B">
        <w:rPr>
          <w:rFonts w:ascii="Segoe UI" w:hAnsi="Segoe UI" w:cs="Segoe UI"/>
          <w:i/>
          <w:iCs/>
          <w:color w:val="000000"/>
          <w:sz w:val="20"/>
          <w:szCs w:val="20"/>
          <w:lang w:val="en-US"/>
        </w:rPr>
        <w:t xml:space="preserve"> you really have to cultivate whatever your job demands.” </w:t>
      </w:r>
    </w:p>
    <w:p w14:paraId="253E19AA" w14:textId="77777777" w:rsidR="00236060" w:rsidRPr="0083321B" w:rsidRDefault="00000000" w:rsidP="0083321B">
      <w:pPr>
        <w:autoSpaceDE w:val="0"/>
        <w:autoSpaceDN w:val="0"/>
        <w:adjustRightInd w:val="0"/>
        <w:spacing w:after="0"/>
        <w:ind w:firstLine="567"/>
        <w:jc w:val="both"/>
        <w:rPr>
          <w:rFonts w:ascii="Segoe UI" w:hAnsi="Segoe UI" w:cs="Segoe UI"/>
          <w:color w:val="000000"/>
          <w:sz w:val="20"/>
          <w:szCs w:val="20"/>
          <w:lang w:val="en-US"/>
        </w:rPr>
      </w:pPr>
      <w:r w:rsidRPr="0083321B">
        <w:rPr>
          <w:rFonts w:ascii="Segoe UI" w:hAnsi="Segoe UI" w:cs="Segoe UI"/>
          <w:color w:val="000000"/>
          <w:sz w:val="20"/>
          <w:szCs w:val="20"/>
          <w:lang w:val="en-US"/>
        </w:rPr>
        <w:t>These narratives indicate a deliberate shift from passive adjustment to active engagement in skill development, highlighting the participants' initiative in closing knowledge gaps and adapting to evolving workplace expectations. Participants 1 and 2 participated in structured learning through company-provided huddles and training, while Participants 9 and 10 engaged in informal and independent learning through peer consultation and online exploration.</w:t>
      </w:r>
    </w:p>
    <w:p w14:paraId="18BC7084" w14:textId="0BD5D44C" w:rsidR="00A95084" w:rsidRPr="0083321B" w:rsidRDefault="00000000" w:rsidP="0083321B">
      <w:pPr>
        <w:autoSpaceDE w:val="0"/>
        <w:autoSpaceDN w:val="0"/>
        <w:adjustRightInd w:val="0"/>
        <w:spacing w:after="0"/>
        <w:ind w:firstLine="567"/>
        <w:jc w:val="both"/>
        <w:rPr>
          <w:rFonts w:ascii="Segoe UI" w:hAnsi="Segoe UI" w:cs="Segoe UI"/>
          <w:color w:val="000000"/>
          <w:sz w:val="20"/>
          <w:szCs w:val="20"/>
          <w:lang w:val="en-US"/>
        </w:rPr>
      </w:pPr>
      <w:r w:rsidRPr="0083321B">
        <w:rPr>
          <w:rFonts w:ascii="Segoe UI" w:hAnsi="Segoe UI" w:cs="Segoe UI"/>
          <w:color w:val="000000"/>
          <w:sz w:val="20"/>
          <w:szCs w:val="20"/>
          <w:lang w:val="en-US"/>
        </w:rPr>
        <w:t>This finding aligns with Gretz and Jacobson (2021), who assert that team huddles in BPO settings improve agent focus, reinforce key strategies, and foster collaborative problem-solving. Similarly, Kram (2019) emphasized the value of informal mentoring relationships in supporting continuous professional growth. Brooks (2024) also highlighted the efficacy of online platforms in equipping workers with up-to-date skills, insights, and problem-solving strategies, especially in rapidly changing sectors like customer service and entrepreneurship.</w:t>
      </w:r>
    </w:p>
    <w:p w14:paraId="648D7896" w14:textId="77777777" w:rsidR="00A95084" w:rsidRPr="0083321B" w:rsidRDefault="00000000" w:rsidP="0083321B">
      <w:pPr>
        <w:autoSpaceDE w:val="0"/>
        <w:autoSpaceDN w:val="0"/>
        <w:adjustRightInd w:val="0"/>
        <w:spacing w:after="0"/>
        <w:jc w:val="both"/>
        <w:rPr>
          <w:rFonts w:ascii="Segoe UI" w:hAnsi="Segoe UI" w:cs="Segoe UI"/>
          <w:bCs/>
          <w:i/>
          <w:iCs/>
          <w:color w:val="000000"/>
          <w:sz w:val="20"/>
          <w:szCs w:val="20"/>
          <w:lang w:val="en-US"/>
        </w:rPr>
      </w:pPr>
      <w:r w:rsidRPr="0083321B">
        <w:rPr>
          <w:rFonts w:ascii="Segoe UI" w:hAnsi="Segoe UI" w:cs="Segoe UI"/>
          <w:bCs/>
          <w:i/>
          <w:iCs/>
          <w:color w:val="000000"/>
          <w:sz w:val="20"/>
          <w:szCs w:val="20"/>
          <w:lang w:val="en-US"/>
        </w:rPr>
        <w:t>Theme 8. Cultivation of a Growth Mindset</w:t>
      </w:r>
    </w:p>
    <w:p w14:paraId="2257F94C" w14:textId="5A6B4F1F" w:rsidR="00A95084" w:rsidRPr="0083321B" w:rsidRDefault="00000000" w:rsidP="0083321B">
      <w:pPr>
        <w:autoSpaceDE w:val="0"/>
        <w:autoSpaceDN w:val="0"/>
        <w:adjustRightInd w:val="0"/>
        <w:spacing w:after="0"/>
        <w:ind w:firstLine="567"/>
        <w:jc w:val="both"/>
        <w:rPr>
          <w:rFonts w:ascii="Segoe UI" w:hAnsi="Segoe UI" w:cs="Segoe UI"/>
          <w:color w:val="000000"/>
          <w:sz w:val="20"/>
          <w:szCs w:val="20"/>
          <w:lang w:val="en-US"/>
        </w:rPr>
      </w:pPr>
      <w:r w:rsidRPr="0083321B">
        <w:rPr>
          <w:rFonts w:ascii="Segoe UI" w:hAnsi="Segoe UI" w:cs="Segoe UI"/>
          <w:color w:val="000000"/>
          <w:sz w:val="20"/>
          <w:szCs w:val="20"/>
          <w:lang w:val="en-US"/>
        </w:rPr>
        <w:t>In addition to skill-building, participants relied on psychological resilience and positive mindset cultivation as key coping mechanisms. They viewed challenges as opportunities for growth and employed self-affirmation, emotional regulation, and goal-orientation to navigate criticism, stress, and professional uncertainty.</w:t>
      </w:r>
    </w:p>
    <w:p w14:paraId="38586BB3" w14:textId="77777777" w:rsidR="00A95084" w:rsidRPr="0083321B" w:rsidRDefault="00000000" w:rsidP="0083321B">
      <w:pPr>
        <w:autoSpaceDE w:val="0"/>
        <w:autoSpaceDN w:val="0"/>
        <w:adjustRightInd w:val="0"/>
        <w:spacing w:after="0"/>
        <w:ind w:left="567" w:right="566"/>
        <w:jc w:val="both"/>
        <w:rPr>
          <w:rFonts w:ascii="Segoe UI" w:hAnsi="Segoe UI" w:cs="Segoe UI"/>
          <w:i/>
          <w:iCs/>
          <w:color w:val="000000"/>
          <w:sz w:val="20"/>
          <w:szCs w:val="20"/>
          <w:lang w:val="en-US"/>
        </w:rPr>
      </w:pPr>
      <w:r w:rsidRPr="0083321B">
        <w:rPr>
          <w:rFonts w:ascii="Segoe UI" w:hAnsi="Segoe UI" w:cs="Segoe UI"/>
          <w:i/>
          <w:iCs/>
          <w:color w:val="000000"/>
          <w:sz w:val="20"/>
          <w:szCs w:val="20"/>
          <w:lang w:val="en-US"/>
        </w:rPr>
        <w:t xml:space="preserve">“Another thing is dedication to my work, regardless of how difficult it may be… I also motivate myself, as always…” </w:t>
      </w:r>
    </w:p>
    <w:p w14:paraId="33287457" w14:textId="77777777" w:rsidR="00A95084" w:rsidRPr="0083321B" w:rsidRDefault="00000000" w:rsidP="0083321B">
      <w:pPr>
        <w:autoSpaceDE w:val="0"/>
        <w:autoSpaceDN w:val="0"/>
        <w:adjustRightInd w:val="0"/>
        <w:spacing w:after="0"/>
        <w:ind w:left="567" w:right="566"/>
        <w:jc w:val="both"/>
        <w:rPr>
          <w:rFonts w:ascii="Segoe UI" w:hAnsi="Segoe UI" w:cs="Segoe UI"/>
          <w:i/>
          <w:iCs/>
          <w:color w:val="000000"/>
          <w:sz w:val="20"/>
          <w:szCs w:val="20"/>
          <w:lang w:val="en-US"/>
        </w:rPr>
      </w:pPr>
      <w:r w:rsidRPr="0083321B">
        <w:rPr>
          <w:rFonts w:ascii="Segoe UI" w:hAnsi="Segoe UI" w:cs="Segoe UI"/>
          <w:i/>
          <w:iCs/>
          <w:color w:val="000000"/>
          <w:sz w:val="20"/>
          <w:szCs w:val="20"/>
          <w:lang w:val="en-US"/>
        </w:rPr>
        <w:t xml:space="preserve">“I am learning to love this job already.” </w:t>
      </w:r>
    </w:p>
    <w:p w14:paraId="3203FDEE" w14:textId="77777777" w:rsidR="00A95084" w:rsidRPr="0083321B" w:rsidRDefault="00000000" w:rsidP="0083321B">
      <w:pPr>
        <w:autoSpaceDE w:val="0"/>
        <w:autoSpaceDN w:val="0"/>
        <w:adjustRightInd w:val="0"/>
        <w:spacing w:after="0"/>
        <w:ind w:left="567" w:right="566"/>
        <w:jc w:val="both"/>
        <w:rPr>
          <w:rFonts w:ascii="Segoe UI" w:hAnsi="Segoe UI" w:cs="Segoe UI"/>
          <w:i/>
          <w:iCs/>
          <w:color w:val="000000"/>
          <w:sz w:val="20"/>
          <w:szCs w:val="20"/>
          <w:lang w:val="en-US"/>
        </w:rPr>
      </w:pPr>
      <w:r w:rsidRPr="0083321B">
        <w:rPr>
          <w:rFonts w:ascii="Segoe UI" w:hAnsi="Segoe UI" w:cs="Segoe UI"/>
          <w:i/>
          <w:iCs/>
          <w:color w:val="000000"/>
          <w:sz w:val="20"/>
          <w:szCs w:val="20"/>
          <w:lang w:val="en-US"/>
        </w:rPr>
        <w:t xml:space="preserve">“All I can say is that I equipped myself to have a positive mindset… I focused on my goal, which means that I kept moving forward regardless of what other people may say.” </w:t>
      </w:r>
    </w:p>
    <w:p w14:paraId="5E316282" w14:textId="77777777" w:rsidR="00A95084" w:rsidRPr="0083321B" w:rsidRDefault="00000000" w:rsidP="0083321B">
      <w:pPr>
        <w:autoSpaceDE w:val="0"/>
        <w:autoSpaceDN w:val="0"/>
        <w:adjustRightInd w:val="0"/>
        <w:spacing w:after="0"/>
        <w:ind w:left="567" w:right="566"/>
        <w:jc w:val="both"/>
        <w:rPr>
          <w:rFonts w:ascii="Segoe UI" w:hAnsi="Segoe UI" w:cs="Segoe UI"/>
          <w:i/>
          <w:iCs/>
          <w:color w:val="000000"/>
          <w:sz w:val="20"/>
          <w:szCs w:val="20"/>
          <w:lang w:val="en-US"/>
        </w:rPr>
      </w:pPr>
      <w:r w:rsidRPr="0083321B">
        <w:rPr>
          <w:rFonts w:ascii="Segoe UI" w:hAnsi="Segoe UI" w:cs="Segoe UI"/>
          <w:i/>
          <w:iCs/>
          <w:color w:val="000000"/>
          <w:sz w:val="20"/>
          <w:szCs w:val="20"/>
          <w:lang w:val="en-US"/>
        </w:rPr>
        <w:t xml:space="preserve">“I say to myself that the criticisms are normal, and I understand that it really is not that easy to get a degree for nothing.” </w:t>
      </w:r>
    </w:p>
    <w:p w14:paraId="279D0745" w14:textId="77777777" w:rsidR="00A95084" w:rsidRPr="0083321B" w:rsidRDefault="00000000" w:rsidP="0083321B">
      <w:pPr>
        <w:autoSpaceDE w:val="0"/>
        <w:autoSpaceDN w:val="0"/>
        <w:adjustRightInd w:val="0"/>
        <w:spacing w:after="0"/>
        <w:ind w:left="567" w:right="566"/>
        <w:jc w:val="both"/>
        <w:rPr>
          <w:rFonts w:ascii="Segoe UI" w:hAnsi="Segoe UI" w:cs="Segoe UI"/>
          <w:i/>
          <w:iCs/>
          <w:color w:val="000000"/>
          <w:sz w:val="20"/>
          <w:szCs w:val="20"/>
          <w:lang w:val="en-US"/>
        </w:rPr>
      </w:pPr>
      <w:r w:rsidRPr="0083321B">
        <w:rPr>
          <w:rFonts w:ascii="Segoe UI" w:hAnsi="Segoe UI" w:cs="Segoe UI"/>
          <w:i/>
          <w:iCs/>
          <w:color w:val="000000"/>
          <w:sz w:val="20"/>
          <w:szCs w:val="20"/>
          <w:lang w:val="en-US"/>
        </w:rPr>
        <w:t xml:space="preserve">“I focus on positivity.” </w:t>
      </w:r>
    </w:p>
    <w:p w14:paraId="4E2CA713" w14:textId="77777777" w:rsidR="00A95084" w:rsidRPr="0083321B" w:rsidRDefault="00000000" w:rsidP="0083321B">
      <w:pPr>
        <w:autoSpaceDE w:val="0"/>
        <w:autoSpaceDN w:val="0"/>
        <w:adjustRightInd w:val="0"/>
        <w:spacing w:after="0"/>
        <w:ind w:left="567" w:right="566"/>
        <w:jc w:val="both"/>
        <w:rPr>
          <w:rFonts w:ascii="Segoe UI" w:hAnsi="Segoe UI" w:cs="Segoe UI"/>
          <w:i/>
          <w:iCs/>
          <w:color w:val="000000"/>
          <w:sz w:val="20"/>
          <w:szCs w:val="20"/>
          <w:lang w:val="en-US"/>
        </w:rPr>
      </w:pPr>
      <w:r w:rsidRPr="0083321B">
        <w:rPr>
          <w:rFonts w:ascii="Segoe UI" w:hAnsi="Segoe UI" w:cs="Segoe UI"/>
          <w:i/>
          <w:iCs/>
          <w:color w:val="000000"/>
          <w:sz w:val="20"/>
          <w:szCs w:val="20"/>
          <w:lang w:val="en-US"/>
        </w:rPr>
        <w:t xml:space="preserve">“I made adjustments on the English words that I use in both oral and written. I also established more patience and I tried to be gentle, especially in making them understand the language.” </w:t>
      </w:r>
    </w:p>
    <w:p w14:paraId="0870F0ED" w14:textId="77777777" w:rsidR="00236060" w:rsidRPr="0083321B" w:rsidRDefault="00000000" w:rsidP="0083321B">
      <w:pPr>
        <w:autoSpaceDE w:val="0"/>
        <w:autoSpaceDN w:val="0"/>
        <w:adjustRightInd w:val="0"/>
        <w:spacing w:after="0"/>
        <w:ind w:firstLine="567"/>
        <w:jc w:val="both"/>
        <w:rPr>
          <w:rFonts w:ascii="Segoe UI" w:hAnsi="Segoe UI" w:cs="Segoe UI"/>
          <w:color w:val="000000"/>
          <w:sz w:val="20"/>
          <w:szCs w:val="20"/>
          <w:lang w:val="en-US"/>
        </w:rPr>
      </w:pPr>
      <w:r w:rsidRPr="0083321B">
        <w:rPr>
          <w:rFonts w:ascii="Segoe UI" w:hAnsi="Segoe UI" w:cs="Segoe UI"/>
          <w:color w:val="000000"/>
          <w:sz w:val="20"/>
          <w:szCs w:val="20"/>
          <w:lang w:val="en-US"/>
        </w:rPr>
        <w:t>These accounts demonstrate the participants’ adaptive emotional intelligence, as they reframed challenges as manageable and sought to align personal values with professional demands. Participants 3, 5, and 6 emphasized dedication and intrinsic motivation, while Participants 4 and 7 coped by normalizing external judgment and sustaining positivity. Participant 8 focused on cultivating patience and linguistic flexibility, demonstrating how emotional regulation supported professional communication.</w:t>
      </w:r>
    </w:p>
    <w:p w14:paraId="7B330EC2" w14:textId="028C92CB" w:rsidR="00A95084" w:rsidRPr="0083321B" w:rsidRDefault="00000000" w:rsidP="0083321B">
      <w:pPr>
        <w:autoSpaceDE w:val="0"/>
        <w:autoSpaceDN w:val="0"/>
        <w:adjustRightInd w:val="0"/>
        <w:spacing w:after="0"/>
        <w:ind w:firstLine="567"/>
        <w:jc w:val="both"/>
        <w:rPr>
          <w:rFonts w:ascii="Segoe UI" w:hAnsi="Segoe UI" w:cs="Segoe UI"/>
          <w:color w:val="000000"/>
          <w:sz w:val="20"/>
          <w:szCs w:val="20"/>
          <w:lang w:val="en-US"/>
        </w:rPr>
      </w:pPr>
      <w:r w:rsidRPr="0083321B">
        <w:rPr>
          <w:rFonts w:ascii="Segoe UI" w:hAnsi="Segoe UI" w:cs="Segoe UI"/>
          <w:color w:val="000000"/>
          <w:sz w:val="20"/>
          <w:szCs w:val="20"/>
          <w:lang w:val="en-US"/>
        </w:rPr>
        <w:lastRenderedPageBreak/>
        <w:t xml:space="preserve">This reflects a growth mindset, wherein individuals view abilities as improvable and are thus more likely to persevere despite adversity (Seligman, 2019). According to Bhat (2023), dedication fosters resilience by linking personal effort to organizational goals. Similarly, </w:t>
      </w:r>
      <w:proofErr w:type="spellStart"/>
      <w:r w:rsidRPr="0083321B">
        <w:rPr>
          <w:rFonts w:ascii="Segoe UI" w:hAnsi="Segoe UI" w:cs="Segoe UI"/>
          <w:color w:val="000000"/>
          <w:sz w:val="20"/>
          <w:szCs w:val="20"/>
          <w:lang w:val="en-US"/>
        </w:rPr>
        <w:t>Cornillez</w:t>
      </w:r>
      <w:proofErr w:type="spellEnd"/>
      <w:r w:rsidRPr="0083321B">
        <w:rPr>
          <w:rFonts w:ascii="Segoe UI" w:hAnsi="Segoe UI" w:cs="Segoe UI"/>
          <w:color w:val="000000"/>
          <w:sz w:val="20"/>
          <w:szCs w:val="20"/>
          <w:lang w:val="en-US"/>
        </w:rPr>
        <w:t xml:space="preserve"> et al. (2022) emphasize that committed employees tend to thrive despite obstacles, often surpassing performance expectations. Curtis et al. (2021) further affirm that patience and empathy are essential in building rapport with customers and maintaining productive interpersonal relationships.</w:t>
      </w:r>
    </w:p>
    <w:p w14:paraId="37A72D50" w14:textId="77777777" w:rsidR="00236060" w:rsidRDefault="00236060" w:rsidP="00236060">
      <w:pPr>
        <w:autoSpaceDE w:val="0"/>
        <w:autoSpaceDN w:val="0"/>
        <w:adjustRightInd w:val="0"/>
        <w:spacing w:after="0"/>
        <w:ind w:firstLine="567"/>
        <w:jc w:val="both"/>
        <w:rPr>
          <w:rFonts w:ascii="Segoe UI" w:hAnsi="Segoe UI" w:cs="Segoe UI"/>
          <w:color w:val="000000"/>
          <w:sz w:val="20"/>
          <w:lang w:val="en-US"/>
        </w:rPr>
      </w:pPr>
    </w:p>
    <w:p w14:paraId="70CA2E85" w14:textId="77777777" w:rsidR="00A95084" w:rsidRDefault="00000000">
      <w:pPr>
        <w:autoSpaceDE w:val="0"/>
        <w:autoSpaceDN w:val="0"/>
        <w:adjustRightInd w:val="0"/>
        <w:spacing w:after="0"/>
        <w:jc w:val="both"/>
        <w:rPr>
          <w:rFonts w:ascii="Segoe UI" w:hAnsi="Segoe UI" w:cs="Segoe UI"/>
          <w:b/>
          <w:color w:val="1F3864"/>
          <w:sz w:val="20"/>
          <w:lang w:val="en-US"/>
        </w:rPr>
      </w:pPr>
      <w:r>
        <w:rPr>
          <w:rFonts w:ascii="Segoe UI" w:hAnsi="Segoe UI" w:cs="Segoe UI"/>
          <w:b/>
          <w:color w:val="1F3864"/>
          <w:sz w:val="20"/>
          <w:lang w:val="en-US"/>
        </w:rPr>
        <w:t>CONCLUSION</w:t>
      </w:r>
    </w:p>
    <w:p w14:paraId="1767A2E0" w14:textId="77777777" w:rsidR="00A95084" w:rsidRDefault="00000000">
      <w:pPr>
        <w:autoSpaceDE w:val="0"/>
        <w:autoSpaceDN w:val="0"/>
        <w:adjustRightInd w:val="0"/>
        <w:spacing w:after="0"/>
        <w:ind w:firstLine="567"/>
        <w:jc w:val="both"/>
        <w:rPr>
          <w:rFonts w:ascii="Segoe UI" w:hAnsi="Segoe UI" w:cs="Segoe UI"/>
          <w:sz w:val="20"/>
          <w:lang w:val="en-US"/>
        </w:rPr>
      </w:pPr>
      <w:r>
        <w:rPr>
          <w:rFonts w:ascii="Segoe UI" w:hAnsi="Segoe UI" w:cs="Segoe UI"/>
          <w:sz w:val="20"/>
          <w:lang w:val="en-US"/>
        </w:rPr>
        <w:t>This study provides nuanced insights into the phenomenon of job mismatch among Licensed English Teachers. Contrary to the assumptions of Human Capital Theory, which posits that educational investment should directly translate into employment within one's trained field for maximum productivity. Findings reveal that job mismatch did not necessarily result in dissatisfaction, economic disadvantage, or a devaluation of acquired skills. Many participants reported positive adaptation, satisfaction, and perceived career growth in their non-teaching roles.</w:t>
      </w:r>
    </w:p>
    <w:p w14:paraId="7DE016E8" w14:textId="77777777" w:rsidR="00A95084" w:rsidRDefault="00000000">
      <w:pPr>
        <w:autoSpaceDE w:val="0"/>
        <w:autoSpaceDN w:val="0"/>
        <w:adjustRightInd w:val="0"/>
        <w:spacing w:after="0"/>
        <w:ind w:firstLine="567"/>
        <w:jc w:val="both"/>
        <w:rPr>
          <w:rFonts w:ascii="Segoe UI" w:hAnsi="Segoe UI" w:cs="Segoe UI"/>
          <w:sz w:val="20"/>
          <w:lang w:val="en-US"/>
        </w:rPr>
      </w:pPr>
      <w:r>
        <w:rPr>
          <w:rFonts w:ascii="Segoe UI" w:hAnsi="Segoe UI" w:cs="Segoe UI"/>
          <w:sz w:val="20"/>
          <w:lang w:val="en-US"/>
        </w:rPr>
        <w:t>The findings lend greater support to Protean Career Theory, which emphasizes career self-direction, adaptability, and psychological success. Participants demonstrated agency in navigating evolving personal interests, external circumstances, and labor market opportunities. Their capacity to redefine success beyond traditional occupational trajectories reflects some shift toward non-linear, individualized career pathways. Despite deviating from their formal field of study, participants applied transferable skills, such as communication, critical thinking, and problem-solving, developed through their teacher education, to excel in customer service, administrative, and entrepreneurial roles.</w:t>
      </w:r>
    </w:p>
    <w:p w14:paraId="18DBB094" w14:textId="77777777" w:rsidR="00A95084" w:rsidRDefault="00000000">
      <w:pPr>
        <w:autoSpaceDE w:val="0"/>
        <w:autoSpaceDN w:val="0"/>
        <w:adjustRightInd w:val="0"/>
        <w:spacing w:after="0"/>
        <w:ind w:firstLine="567"/>
        <w:jc w:val="both"/>
        <w:rPr>
          <w:rFonts w:ascii="Segoe UI" w:hAnsi="Segoe UI" w:cs="Segoe UI"/>
          <w:sz w:val="20"/>
          <w:lang w:val="en-US"/>
        </w:rPr>
      </w:pPr>
      <w:r>
        <w:rPr>
          <w:rFonts w:ascii="Segoe UI" w:hAnsi="Segoe UI" w:cs="Segoe UI"/>
          <w:sz w:val="20"/>
          <w:lang w:val="en-US"/>
        </w:rPr>
        <w:t>However, the transition was not without its challenges. Participants encountered several occupational and psychosocial stressors, including unfamiliar work environments, night shifts, skill gaps, and social criticism for not pursuing a teaching career. These challenges were mitigated through coping strategies anchored in continuous learning, peer mentoring, resilience, and growth-oriented thinking. The ability to self-regulate, embrace new learning, and maintain a positive outlook proved critical in facilitating their adaptation and redefining their professional identities.</w:t>
      </w:r>
    </w:p>
    <w:p w14:paraId="3F11DFA1" w14:textId="77777777" w:rsidR="00A95084" w:rsidRDefault="00000000">
      <w:pPr>
        <w:autoSpaceDE w:val="0"/>
        <w:autoSpaceDN w:val="0"/>
        <w:adjustRightInd w:val="0"/>
        <w:spacing w:after="0"/>
        <w:ind w:firstLine="567"/>
        <w:jc w:val="both"/>
        <w:rPr>
          <w:rFonts w:ascii="Segoe UI" w:hAnsi="Segoe UI" w:cs="Segoe UI"/>
          <w:sz w:val="20"/>
          <w:lang w:val="en-US"/>
        </w:rPr>
      </w:pPr>
      <w:r>
        <w:rPr>
          <w:rFonts w:ascii="Segoe UI" w:hAnsi="Segoe UI" w:cs="Segoe UI"/>
          <w:sz w:val="20"/>
          <w:lang w:val="en-US"/>
        </w:rPr>
        <w:t>This study recommends that higher education institutions, particularly those offering teacher education programs, enhance their career orientation strategies by providing comprehensive, accessible pre-admission program briefings to help students make informed academic choices aligned with their interests and long-term goals. Integrating lifelong learning skills, such as adaptability, digital literacy, and self-regulated learning, into the curriculum is also essential to prepare graduates for diverse career trajectories. Additionally, colleges should institutionalize robust career development services, offering mentoring, job placement assistance, and resilience training to support graduates navigating employment transitions. Recognizing that career success extends beyond licensure alignment, education stakeholders must also promote inclusive and evolving definitions of professional fulfillment.</w:t>
      </w:r>
    </w:p>
    <w:p w14:paraId="2BBCF05E" w14:textId="77777777" w:rsidR="00A95084" w:rsidRDefault="00000000">
      <w:pPr>
        <w:autoSpaceDE w:val="0"/>
        <w:autoSpaceDN w:val="0"/>
        <w:adjustRightInd w:val="0"/>
        <w:spacing w:after="0"/>
        <w:jc w:val="both"/>
        <w:rPr>
          <w:rFonts w:ascii="Segoe UI" w:hAnsi="Segoe UI" w:cs="Segoe UI"/>
          <w:sz w:val="20"/>
          <w:lang w:val="en-US"/>
        </w:rPr>
      </w:pPr>
      <w:r>
        <w:rPr>
          <w:rFonts w:ascii="Segoe UI" w:hAnsi="Segoe UI" w:cs="Segoe UI"/>
          <w:sz w:val="20"/>
          <w:lang w:val="en-US"/>
        </w:rPr>
        <w:tab/>
        <w:t xml:space="preserve">While this study offered valuable insights into the lived experiences of BSED English Licensed Professional Teachers passers facing job mismatch, it was limited by its small sample size (n=10), virtual data collection methods, and geographic scope, all constrained by time and logistical barriers during Academic Year 2023–2024. Thus, future research is encouraged to explore broader, multi-site samples using hybrid data collection methods and to investigate how early career awareness, evolving self-identity, and institutional interventions influence career alignment and adaptability. These efforts can inform policy, program design, and graduate support systems to better equip education graduates for the complexities of the modern labor market. </w:t>
      </w:r>
    </w:p>
    <w:p w14:paraId="54F2FCE6" w14:textId="77777777" w:rsidR="00236060" w:rsidRDefault="00236060">
      <w:pPr>
        <w:autoSpaceDE w:val="0"/>
        <w:autoSpaceDN w:val="0"/>
        <w:adjustRightInd w:val="0"/>
        <w:spacing w:after="0"/>
        <w:jc w:val="both"/>
        <w:rPr>
          <w:rFonts w:ascii="Segoe UI" w:hAnsi="Segoe UI" w:cs="Segoe UI"/>
          <w:b/>
          <w:color w:val="1F3864"/>
          <w:sz w:val="20"/>
          <w:lang w:val="en-US"/>
        </w:rPr>
      </w:pPr>
    </w:p>
    <w:p w14:paraId="7DD959B0" w14:textId="77777777" w:rsidR="0083321B" w:rsidRDefault="0083321B">
      <w:pPr>
        <w:autoSpaceDE w:val="0"/>
        <w:autoSpaceDN w:val="0"/>
        <w:adjustRightInd w:val="0"/>
        <w:spacing w:after="0"/>
        <w:jc w:val="both"/>
        <w:rPr>
          <w:rFonts w:ascii="Segoe UI" w:hAnsi="Segoe UI" w:cs="Segoe UI"/>
          <w:b/>
          <w:color w:val="1F3864"/>
          <w:sz w:val="20"/>
          <w:lang w:val="en-US"/>
        </w:rPr>
      </w:pPr>
    </w:p>
    <w:p w14:paraId="0A5E0790" w14:textId="77777777" w:rsidR="00A95084" w:rsidRDefault="00000000" w:rsidP="00384FF3">
      <w:pPr>
        <w:autoSpaceDE w:val="0"/>
        <w:autoSpaceDN w:val="0"/>
        <w:adjustRightInd w:val="0"/>
        <w:spacing w:after="0"/>
        <w:jc w:val="both"/>
        <w:rPr>
          <w:rFonts w:ascii="Segoe UI" w:hAnsi="Segoe UI" w:cs="Segoe UI"/>
          <w:b/>
          <w:color w:val="1F3864"/>
          <w:sz w:val="20"/>
          <w:lang w:val="en-US"/>
        </w:rPr>
      </w:pPr>
      <w:r>
        <w:rPr>
          <w:rFonts w:ascii="Segoe UI" w:hAnsi="Segoe UI" w:cs="Segoe UI"/>
          <w:b/>
          <w:color w:val="1F3864"/>
          <w:sz w:val="20"/>
          <w:lang w:val="en-US"/>
        </w:rPr>
        <w:lastRenderedPageBreak/>
        <w:t xml:space="preserve">ACKNOWLEDGMENT </w:t>
      </w:r>
    </w:p>
    <w:p w14:paraId="5454E8BE" w14:textId="3B192E99" w:rsidR="00A95084" w:rsidRDefault="00000000" w:rsidP="00384FF3">
      <w:pPr>
        <w:autoSpaceDE w:val="0"/>
        <w:autoSpaceDN w:val="0"/>
        <w:adjustRightInd w:val="0"/>
        <w:spacing w:after="0"/>
        <w:ind w:firstLine="567"/>
        <w:jc w:val="both"/>
        <w:rPr>
          <w:rFonts w:ascii="Segoe UI" w:hAnsi="Segoe UI" w:cs="Segoe UI"/>
          <w:sz w:val="20"/>
          <w:lang w:val="en-US"/>
        </w:rPr>
      </w:pPr>
      <w:r>
        <w:rPr>
          <w:rFonts w:ascii="Segoe UI" w:hAnsi="Segoe UI" w:cs="Segoe UI"/>
          <w:sz w:val="20"/>
          <w:lang w:val="en-US"/>
        </w:rPr>
        <w:t xml:space="preserve">The researchers express their heartfelt gratitude to the BSED English LPT alumni who generously shared their time and insights, making this study possible. </w:t>
      </w:r>
      <w:r w:rsidR="00384FF3">
        <w:rPr>
          <w:rFonts w:ascii="Segoe UI" w:hAnsi="Segoe UI" w:cs="Segoe UI"/>
          <w:sz w:val="20"/>
          <w:lang w:val="en-US"/>
        </w:rPr>
        <w:t>Thanks</w:t>
      </w:r>
      <w:r>
        <w:rPr>
          <w:rFonts w:ascii="Segoe UI" w:hAnsi="Segoe UI" w:cs="Segoe UI"/>
          <w:sz w:val="20"/>
          <w:lang w:val="en-US"/>
        </w:rPr>
        <w:t xml:space="preserve"> to the Alumni Office of </w:t>
      </w:r>
      <w:proofErr w:type="spellStart"/>
      <w:r>
        <w:rPr>
          <w:rFonts w:ascii="Segoe UI" w:hAnsi="Segoe UI" w:cs="Segoe UI"/>
          <w:sz w:val="20"/>
          <w:lang w:val="en-US"/>
        </w:rPr>
        <w:t>Tangub</w:t>
      </w:r>
      <w:proofErr w:type="spellEnd"/>
      <w:r>
        <w:rPr>
          <w:rFonts w:ascii="Segoe UI" w:hAnsi="Segoe UI" w:cs="Segoe UI"/>
          <w:sz w:val="20"/>
          <w:lang w:val="en-US"/>
        </w:rPr>
        <w:t xml:space="preserve"> City Global College for </w:t>
      </w:r>
      <w:r w:rsidR="00384FF3">
        <w:rPr>
          <w:rFonts w:ascii="Segoe UI" w:hAnsi="Segoe UI" w:cs="Segoe UI"/>
          <w:sz w:val="20"/>
          <w:lang w:val="en-US"/>
        </w:rPr>
        <w:t>supporting</w:t>
      </w:r>
      <w:r>
        <w:rPr>
          <w:rFonts w:ascii="Segoe UI" w:hAnsi="Segoe UI" w:cs="Segoe UI"/>
          <w:sz w:val="20"/>
          <w:lang w:val="en-US"/>
        </w:rPr>
        <w:t xml:space="preserve"> essential data and facilitating participant access. The guidance and constructive feedback from the </w:t>
      </w:r>
      <w:r w:rsidR="00384FF3">
        <w:rPr>
          <w:rFonts w:ascii="Segoe UI" w:hAnsi="Segoe UI" w:cs="Segoe UI"/>
          <w:sz w:val="20"/>
          <w:lang w:val="en-US"/>
        </w:rPr>
        <w:t xml:space="preserve">Institute of Teacher Education faculty panel </w:t>
      </w:r>
      <w:r>
        <w:rPr>
          <w:rFonts w:ascii="Segoe UI" w:hAnsi="Segoe UI" w:cs="Segoe UI"/>
          <w:sz w:val="20"/>
          <w:lang w:val="en-US"/>
        </w:rPr>
        <w:t xml:space="preserve">have been invaluable in refining the quality and direction of this paper. Above all, deep appreciation is offered to Almighty God for the strength, clarity, and perseverance throughout this research journey. Lastly, the researchers ethically utilized </w:t>
      </w:r>
      <w:proofErr w:type="spellStart"/>
      <w:r>
        <w:rPr>
          <w:rFonts w:ascii="Segoe UI" w:hAnsi="Segoe UI" w:cs="Segoe UI"/>
          <w:sz w:val="20"/>
          <w:lang w:val="en-US"/>
        </w:rPr>
        <w:t>ChatGPT</w:t>
      </w:r>
      <w:proofErr w:type="spellEnd"/>
      <w:r>
        <w:rPr>
          <w:rFonts w:ascii="Segoe UI" w:hAnsi="Segoe UI" w:cs="Segoe UI"/>
          <w:sz w:val="20"/>
          <w:lang w:val="en-US"/>
        </w:rPr>
        <w:t xml:space="preserve"> to enhance the structure and clarity of the discussion, ensuring that all content was critically reviewed and responsibly integrated in line with academic integrity and transparency.</w:t>
      </w:r>
    </w:p>
    <w:p w14:paraId="1DA76C09" w14:textId="77777777" w:rsidR="00236060" w:rsidRDefault="00236060">
      <w:pPr>
        <w:autoSpaceDE w:val="0"/>
        <w:autoSpaceDN w:val="0"/>
        <w:adjustRightInd w:val="0"/>
        <w:spacing w:after="0" w:line="240" w:lineRule="auto"/>
        <w:ind w:firstLine="567"/>
        <w:jc w:val="both"/>
        <w:rPr>
          <w:rFonts w:ascii="Segoe UI" w:hAnsi="Segoe UI" w:cs="Segoe UI"/>
          <w:sz w:val="20"/>
          <w:lang w:val="en-US"/>
        </w:rPr>
      </w:pPr>
    </w:p>
    <w:p w14:paraId="58719B29" w14:textId="77777777" w:rsidR="00A95084" w:rsidRPr="00836733" w:rsidRDefault="00000000" w:rsidP="00836733">
      <w:pPr>
        <w:tabs>
          <w:tab w:val="left" w:pos="2580"/>
          <w:tab w:val="center" w:pos="3969"/>
          <w:tab w:val="left" w:pos="6345"/>
        </w:tabs>
        <w:spacing w:after="120" w:line="240" w:lineRule="auto"/>
        <w:rPr>
          <w:rFonts w:ascii="Segoe UI" w:hAnsi="Segoe UI" w:cs="Segoe UI"/>
          <w:color w:val="1F3864"/>
          <w:sz w:val="20"/>
          <w:szCs w:val="20"/>
          <w:shd w:val="clear" w:color="auto" w:fill="FFFFFF"/>
          <w:lang w:val="en-US"/>
        </w:rPr>
      </w:pPr>
      <w:r w:rsidRPr="00836733">
        <w:rPr>
          <w:rFonts w:ascii="Segoe UI" w:hAnsi="Segoe UI" w:cs="Segoe UI"/>
          <w:b/>
          <w:color w:val="1F3864"/>
          <w:sz w:val="20"/>
          <w:szCs w:val="20"/>
        </w:rPr>
        <w:t>REFEREN</w:t>
      </w:r>
      <w:r w:rsidRPr="00836733">
        <w:rPr>
          <w:rFonts w:ascii="Segoe UI" w:hAnsi="Segoe UI" w:cs="Segoe UI"/>
          <w:b/>
          <w:color w:val="1F3864"/>
          <w:sz w:val="20"/>
          <w:szCs w:val="20"/>
          <w:lang w:val="en-US"/>
        </w:rPr>
        <w:t>CES</w:t>
      </w:r>
    </w:p>
    <w:bookmarkEnd w:id="0"/>
    <w:bookmarkEnd w:id="1"/>
    <w:p w14:paraId="195A6171" w14:textId="77777777" w:rsidR="00A95084" w:rsidRPr="00836733" w:rsidRDefault="00000000" w:rsidP="00836733">
      <w:pPr>
        <w:spacing w:after="120" w:line="240" w:lineRule="auto"/>
        <w:ind w:left="720" w:hanging="720"/>
        <w:jc w:val="both"/>
        <w:rPr>
          <w:rFonts w:ascii="Segoe UI" w:hAnsi="Segoe UI" w:cs="Segoe UI"/>
          <w:sz w:val="20"/>
          <w:szCs w:val="20"/>
          <w:lang w:val="en-US"/>
        </w:rPr>
      </w:pPr>
      <w:proofErr w:type="spellStart"/>
      <w:r w:rsidRPr="00836733">
        <w:rPr>
          <w:rFonts w:ascii="Segoe UI" w:hAnsi="Segoe UI" w:cs="Segoe UI"/>
          <w:sz w:val="20"/>
          <w:szCs w:val="20"/>
          <w:lang w:val="en-US"/>
        </w:rPr>
        <w:t>Abulon</w:t>
      </w:r>
      <w:proofErr w:type="spellEnd"/>
      <w:r w:rsidRPr="00836733">
        <w:rPr>
          <w:rFonts w:ascii="Segoe UI" w:hAnsi="Segoe UI" w:cs="Segoe UI"/>
          <w:sz w:val="20"/>
          <w:szCs w:val="20"/>
          <w:lang w:val="en-US"/>
        </w:rPr>
        <w:t xml:space="preserve">, E. L., &amp; </w:t>
      </w:r>
      <w:proofErr w:type="spellStart"/>
      <w:r w:rsidRPr="00836733">
        <w:rPr>
          <w:rFonts w:ascii="Segoe UI" w:hAnsi="Segoe UI" w:cs="Segoe UI"/>
          <w:sz w:val="20"/>
          <w:szCs w:val="20"/>
          <w:lang w:val="en-US"/>
        </w:rPr>
        <w:t>Rungduin</w:t>
      </w:r>
      <w:proofErr w:type="spellEnd"/>
      <w:r w:rsidRPr="00836733">
        <w:rPr>
          <w:rFonts w:ascii="Segoe UI" w:hAnsi="Segoe UI" w:cs="Segoe UI"/>
          <w:sz w:val="20"/>
          <w:szCs w:val="20"/>
          <w:lang w:val="en-US"/>
        </w:rPr>
        <w:t>, T. T. (2015). A narrative analysis of conversations with graduates who did not pursue teaching: Inputs to teacher education policies in the Philippines. </w:t>
      </w:r>
      <w:r w:rsidRPr="00836733">
        <w:rPr>
          <w:rFonts w:ascii="Segoe UI" w:hAnsi="Segoe UI" w:cs="Segoe UI"/>
          <w:i/>
          <w:iCs/>
          <w:sz w:val="20"/>
          <w:szCs w:val="20"/>
          <w:lang w:val="en-US"/>
        </w:rPr>
        <w:t>International Journal of Research Studies in Education</w:t>
      </w:r>
      <w:r w:rsidRPr="00836733">
        <w:rPr>
          <w:rFonts w:ascii="Segoe UI" w:hAnsi="Segoe UI" w:cs="Segoe UI"/>
          <w:sz w:val="20"/>
          <w:szCs w:val="20"/>
          <w:lang w:val="en-US"/>
        </w:rPr>
        <w:t>, </w:t>
      </w:r>
      <w:r w:rsidRPr="00836733">
        <w:rPr>
          <w:rFonts w:ascii="Segoe UI" w:hAnsi="Segoe UI" w:cs="Segoe UI"/>
          <w:i/>
          <w:iCs/>
          <w:sz w:val="20"/>
          <w:szCs w:val="20"/>
          <w:lang w:val="en-US"/>
        </w:rPr>
        <w:t>4</w:t>
      </w:r>
      <w:r w:rsidRPr="00836733">
        <w:rPr>
          <w:rFonts w:ascii="Segoe UI" w:hAnsi="Segoe UI" w:cs="Segoe UI"/>
          <w:sz w:val="20"/>
          <w:szCs w:val="20"/>
          <w:lang w:val="en-US"/>
        </w:rPr>
        <w:t>(2), 13-27.</w:t>
      </w:r>
    </w:p>
    <w:p w14:paraId="3B58F4F5" w14:textId="77777777" w:rsidR="00A95084" w:rsidRPr="00836733" w:rsidRDefault="00000000" w:rsidP="00836733">
      <w:pPr>
        <w:spacing w:after="120" w:line="240" w:lineRule="auto"/>
        <w:ind w:left="720" w:hanging="720"/>
        <w:jc w:val="both"/>
        <w:rPr>
          <w:rFonts w:ascii="Segoe UI" w:hAnsi="Segoe UI" w:cs="Segoe UI"/>
          <w:sz w:val="20"/>
          <w:szCs w:val="20"/>
          <w:lang w:val="en-US"/>
        </w:rPr>
      </w:pPr>
      <w:r w:rsidRPr="00836733">
        <w:rPr>
          <w:rFonts w:ascii="Segoe UI" w:hAnsi="Segoe UI" w:cs="Segoe UI"/>
          <w:sz w:val="20"/>
          <w:szCs w:val="20"/>
          <w:lang w:val="en-US"/>
        </w:rPr>
        <w:t>Agyapong, B., Obuobi-Donkor, G., Burback, L., &amp; Wei, Y. (2022). Stress, burnout, anxiety and depression among teachers: A scoping review. </w:t>
      </w:r>
      <w:r w:rsidRPr="00836733">
        <w:rPr>
          <w:rFonts w:ascii="Segoe UI" w:hAnsi="Segoe UI" w:cs="Segoe UI"/>
          <w:i/>
          <w:iCs/>
          <w:sz w:val="20"/>
          <w:szCs w:val="20"/>
          <w:lang w:val="en-US"/>
        </w:rPr>
        <w:t>International journal of environmental research and public health</w:t>
      </w:r>
      <w:r w:rsidRPr="00836733">
        <w:rPr>
          <w:rFonts w:ascii="Segoe UI" w:hAnsi="Segoe UI" w:cs="Segoe UI"/>
          <w:sz w:val="20"/>
          <w:szCs w:val="20"/>
          <w:lang w:val="en-US"/>
        </w:rPr>
        <w:t>, </w:t>
      </w:r>
      <w:r w:rsidRPr="00836733">
        <w:rPr>
          <w:rFonts w:ascii="Segoe UI" w:hAnsi="Segoe UI" w:cs="Segoe UI"/>
          <w:i/>
          <w:iCs/>
          <w:sz w:val="20"/>
          <w:szCs w:val="20"/>
          <w:lang w:val="en-US"/>
        </w:rPr>
        <w:t>19</w:t>
      </w:r>
      <w:r w:rsidRPr="00836733">
        <w:rPr>
          <w:rFonts w:ascii="Segoe UI" w:hAnsi="Segoe UI" w:cs="Segoe UI"/>
          <w:sz w:val="20"/>
          <w:szCs w:val="20"/>
          <w:lang w:val="en-US"/>
        </w:rPr>
        <w:t xml:space="preserve">(17), 10706. </w:t>
      </w:r>
      <w:hyperlink r:id="rId7" w:history="1">
        <w:r w:rsidRPr="00836733">
          <w:rPr>
            <w:rFonts w:ascii="Segoe UI" w:hAnsi="Segoe UI" w:cs="Segoe UI"/>
            <w:color w:val="0563C1"/>
            <w:sz w:val="20"/>
            <w:szCs w:val="20"/>
            <w:u w:val="single"/>
            <w:lang w:val="en-US"/>
          </w:rPr>
          <w:t>https://doi.org/10.3390/ijerph191710706</w:t>
        </w:r>
      </w:hyperlink>
      <w:r w:rsidRPr="00836733">
        <w:rPr>
          <w:rFonts w:ascii="Segoe UI" w:hAnsi="Segoe UI" w:cs="Segoe UI"/>
          <w:sz w:val="20"/>
          <w:szCs w:val="20"/>
          <w:lang w:val="en-US"/>
        </w:rPr>
        <w:t xml:space="preserve"> </w:t>
      </w:r>
    </w:p>
    <w:p w14:paraId="5EBA2ABA" w14:textId="77777777" w:rsidR="00A95084" w:rsidRPr="00836733" w:rsidRDefault="00000000" w:rsidP="00836733">
      <w:pPr>
        <w:spacing w:after="120" w:line="240" w:lineRule="auto"/>
        <w:ind w:left="720" w:hanging="720"/>
        <w:jc w:val="both"/>
        <w:rPr>
          <w:rFonts w:ascii="Segoe UI" w:hAnsi="Segoe UI" w:cs="Segoe UI"/>
          <w:sz w:val="20"/>
          <w:szCs w:val="20"/>
          <w:lang w:val="en-PH"/>
        </w:rPr>
      </w:pPr>
      <w:r w:rsidRPr="00836733">
        <w:rPr>
          <w:rFonts w:ascii="Segoe UI" w:hAnsi="Segoe UI" w:cs="Segoe UI"/>
          <w:sz w:val="20"/>
          <w:szCs w:val="20"/>
        </w:rPr>
        <w:t>Akhtar, M., Javed, M., &amp; Noreen, S. (2018). Analysis of education occupation mismatch at Pakistani educational institutions. </w:t>
      </w:r>
      <w:r w:rsidRPr="00836733">
        <w:rPr>
          <w:rFonts w:ascii="Segoe UI" w:hAnsi="Segoe UI" w:cs="Segoe UI"/>
          <w:i/>
          <w:iCs/>
          <w:sz w:val="20"/>
          <w:szCs w:val="20"/>
        </w:rPr>
        <w:t>Journal of Educational Research</w:t>
      </w:r>
      <w:r w:rsidRPr="00836733">
        <w:rPr>
          <w:rFonts w:ascii="Segoe UI" w:hAnsi="Segoe UI" w:cs="Segoe UI"/>
          <w:sz w:val="20"/>
          <w:szCs w:val="20"/>
        </w:rPr>
        <w:t>, </w:t>
      </w:r>
      <w:r w:rsidRPr="00836733">
        <w:rPr>
          <w:rFonts w:ascii="Segoe UI" w:hAnsi="Segoe UI" w:cs="Segoe UI"/>
          <w:i/>
          <w:iCs/>
          <w:sz w:val="20"/>
          <w:szCs w:val="20"/>
        </w:rPr>
        <w:t>21</w:t>
      </w:r>
      <w:r w:rsidRPr="00836733">
        <w:rPr>
          <w:rFonts w:ascii="Segoe UI" w:hAnsi="Segoe UI" w:cs="Segoe UI"/>
          <w:sz w:val="20"/>
          <w:szCs w:val="20"/>
        </w:rPr>
        <w:t>(2), 175-189.</w:t>
      </w:r>
      <w:r w:rsidRPr="00836733">
        <w:rPr>
          <w:rFonts w:ascii="Segoe UI" w:hAnsi="Segoe UI" w:cs="Segoe UI"/>
          <w:sz w:val="20"/>
          <w:szCs w:val="20"/>
          <w:lang w:val="en-PH"/>
        </w:rPr>
        <w:t xml:space="preserve"> </w:t>
      </w:r>
      <w:hyperlink r:id="rId8" w:history="1">
        <w:r w:rsidRPr="00836733">
          <w:rPr>
            <w:rStyle w:val="Hyperlink"/>
            <w:rFonts w:ascii="Segoe UI" w:hAnsi="Segoe UI" w:cs="Segoe UI"/>
            <w:sz w:val="20"/>
            <w:szCs w:val="20"/>
            <w:lang w:val="en-PH"/>
          </w:rPr>
          <w:t>https://shorturl.at/5uqo3</w:t>
        </w:r>
      </w:hyperlink>
      <w:r w:rsidRPr="00836733">
        <w:rPr>
          <w:rFonts w:ascii="Segoe UI" w:hAnsi="Segoe UI" w:cs="Segoe UI"/>
          <w:sz w:val="20"/>
          <w:szCs w:val="20"/>
          <w:lang w:val="en-PH"/>
        </w:rPr>
        <w:t xml:space="preserve"> </w:t>
      </w:r>
    </w:p>
    <w:p w14:paraId="2706059A" w14:textId="77777777" w:rsidR="00A95084" w:rsidRPr="00836733" w:rsidRDefault="00000000" w:rsidP="00836733">
      <w:pPr>
        <w:spacing w:after="120" w:line="240" w:lineRule="auto"/>
        <w:ind w:left="720" w:hanging="720"/>
        <w:jc w:val="both"/>
        <w:rPr>
          <w:rFonts w:ascii="Segoe UI" w:hAnsi="Segoe UI" w:cs="Segoe UI"/>
          <w:sz w:val="20"/>
          <w:szCs w:val="20"/>
          <w:lang w:val="en-US"/>
        </w:rPr>
      </w:pPr>
      <w:r w:rsidRPr="00836733">
        <w:rPr>
          <w:rFonts w:ascii="Segoe UI" w:hAnsi="Segoe UI" w:cs="Segoe UI"/>
          <w:sz w:val="20"/>
          <w:szCs w:val="20"/>
          <w:lang w:val="en-US"/>
        </w:rPr>
        <w:t xml:space="preserve">Albina, A. C., </w:t>
      </w:r>
      <w:proofErr w:type="spellStart"/>
      <w:r w:rsidRPr="00836733">
        <w:rPr>
          <w:rFonts w:ascii="Segoe UI" w:hAnsi="Segoe UI" w:cs="Segoe UI"/>
          <w:sz w:val="20"/>
          <w:szCs w:val="20"/>
          <w:lang w:val="en-US"/>
        </w:rPr>
        <w:t>Sumagaysay</w:t>
      </w:r>
      <w:proofErr w:type="spellEnd"/>
      <w:r w:rsidRPr="00836733">
        <w:rPr>
          <w:rFonts w:ascii="Segoe UI" w:hAnsi="Segoe UI" w:cs="Segoe UI"/>
          <w:sz w:val="20"/>
          <w:szCs w:val="20"/>
          <w:lang w:val="en-US"/>
        </w:rPr>
        <w:t xml:space="preserve">, L. P., &amp; </w:t>
      </w:r>
      <w:proofErr w:type="spellStart"/>
      <w:r w:rsidRPr="00836733">
        <w:rPr>
          <w:rFonts w:ascii="Segoe UI" w:hAnsi="Segoe UI" w:cs="Segoe UI"/>
          <w:sz w:val="20"/>
          <w:szCs w:val="20"/>
          <w:lang w:val="en-US"/>
        </w:rPr>
        <w:t>Pentang</w:t>
      </w:r>
      <w:proofErr w:type="spellEnd"/>
      <w:r w:rsidRPr="00836733">
        <w:rPr>
          <w:rFonts w:ascii="Segoe UI" w:hAnsi="Segoe UI" w:cs="Segoe UI"/>
          <w:sz w:val="20"/>
          <w:szCs w:val="20"/>
          <w:lang w:val="en-US"/>
        </w:rPr>
        <w:t xml:space="preserve">, J. T. (2024, February 22). </w:t>
      </w:r>
      <w:r w:rsidRPr="00836733">
        <w:rPr>
          <w:rFonts w:ascii="Segoe UI" w:hAnsi="Segoe UI" w:cs="Segoe UI"/>
          <w:i/>
          <w:iCs/>
          <w:sz w:val="20"/>
          <w:szCs w:val="20"/>
          <w:lang w:val="en-US"/>
        </w:rPr>
        <w:t>Challenges in teaching due to cultural differences: Extending educators’ understanding of business education.</w:t>
      </w:r>
      <w:r w:rsidRPr="00836733">
        <w:rPr>
          <w:rFonts w:ascii="Segoe UI" w:hAnsi="Segoe UI" w:cs="Segoe UI"/>
          <w:sz w:val="20"/>
          <w:szCs w:val="20"/>
          <w:lang w:val="en-US"/>
        </w:rPr>
        <w:t xml:space="preserve"> </w:t>
      </w:r>
      <w:r w:rsidRPr="00836733">
        <w:rPr>
          <w:rFonts w:ascii="Segoe UI" w:hAnsi="Segoe UI" w:cs="Segoe UI"/>
          <w:i/>
          <w:iCs/>
          <w:sz w:val="20"/>
          <w:szCs w:val="20"/>
          <w:lang w:val="en-US"/>
        </w:rPr>
        <w:t>Social Sciences Birmingham</w:t>
      </w:r>
      <w:r w:rsidRPr="00836733">
        <w:rPr>
          <w:rFonts w:ascii="Segoe UI" w:hAnsi="Segoe UI" w:cs="Segoe UI"/>
          <w:sz w:val="20"/>
          <w:szCs w:val="20"/>
          <w:lang w:val="en-US"/>
        </w:rPr>
        <w:t xml:space="preserve"> [Blog post]. University of Birmingham. Retrieved from </w:t>
      </w:r>
      <w:hyperlink r:id="rId9" w:history="1">
        <w:r w:rsidRPr="00836733">
          <w:rPr>
            <w:rFonts w:ascii="Segoe UI" w:hAnsi="Segoe UI" w:cs="Segoe UI"/>
            <w:color w:val="0563C1"/>
            <w:sz w:val="20"/>
            <w:szCs w:val="20"/>
            <w:u w:val="single"/>
            <w:lang w:val="en-US"/>
          </w:rPr>
          <w:t>https://blog.bham.ac.uk/socialsciencesbirmingham/2024/02/22/challenges-in</w:t>
        </w:r>
        <w:r w:rsidRPr="00836733">
          <w:rPr>
            <w:rFonts w:ascii="Segoe UI" w:hAnsi="Segoe UI" w:cs="Segoe UI"/>
            <w:color w:val="0563C1"/>
            <w:sz w:val="20"/>
            <w:szCs w:val="20"/>
            <w:u w:val="single"/>
            <w:lang w:val="en-US"/>
          </w:rPr>
          <w:noBreakHyphen/>
          <w:t>teaching</w:t>
        </w:r>
        <w:r w:rsidRPr="00836733">
          <w:rPr>
            <w:rFonts w:ascii="Segoe UI" w:hAnsi="Segoe UI" w:cs="Segoe UI"/>
            <w:color w:val="0563C1"/>
            <w:sz w:val="20"/>
            <w:szCs w:val="20"/>
            <w:u w:val="single"/>
            <w:lang w:val="en-US"/>
          </w:rPr>
          <w:noBreakHyphen/>
          <w:t>due</w:t>
        </w:r>
        <w:r w:rsidRPr="00836733">
          <w:rPr>
            <w:rFonts w:ascii="Segoe UI" w:hAnsi="Segoe UI" w:cs="Segoe UI"/>
            <w:color w:val="0563C1"/>
            <w:sz w:val="20"/>
            <w:szCs w:val="20"/>
            <w:u w:val="single"/>
            <w:lang w:val="en-US"/>
          </w:rPr>
          <w:noBreakHyphen/>
          <w:t>to</w:t>
        </w:r>
        <w:r w:rsidRPr="00836733">
          <w:rPr>
            <w:rFonts w:ascii="Segoe UI" w:hAnsi="Segoe UI" w:cs="Segoe UI"/>
            <w:color w:val="0563C1"/>
            <w:sz w:val="20"/>
            <w:szCs w:val="20"/>
            <w:u w:val="single"/>
            <w:lang w:val="en-US"/>
          </w:rPr>
          <w:noBreakHyphen/>
          <w:t>cultural</w:t>
        </w:r>
        <w:r w:rsidRPr="00836733">
          <w:rPr>
            <w:rFonts w:ascii="Segoe UI" w:hAnsi="Segoe UI" w:cs="Segoe UI"/>
            <w:color w:val="0563C1"/>
            <w:sz w:val="20"/>
            <w:szCs w:val="20"/>
            <w:u w:val="single"/>
            <w:lang w:val="en-US"/>
          </w:rPr>
          <w:noBreakHyphen/>
          <w:t>differences</w:t>
        </w:r>
        <w:r w:rsidRPr="00836733">
          <w:rPr>
            <w:rFonts w:ascii="Segoe UI" w:hAnsi="Segoe UI" w:cs="Segoe UI"/>
            <w:color w:val="0563C1"/>
            <w:sz w:val="20"/>
            <w:szCs w:val="20"/>
            <w:u w:val="single"/>
            <w:lang w:val="en-US"/>
          </w:rPr>
          <w:noBreakHyphen/>
          <w:t>extending</w:t>
        </w:r>
        <w:r w:rsidRPr="00836733">
          <w:rPr>
            <w:rFonts w:ascii="Segoe UI" w:hAnsi="Segoe UI" w:cs="Segoe UI"/>
            <w:color w:val="0563C1"/>
            <w:sz w:val="20"/>
            <w:szCs w:val="20"/>
            <w:u w:val="single"/>
            <w:lang w:val="en-US"/>
          </w:rPr>
          <w:noBreakHyphen/>
          <w:t>educators</w:t>
        </w:r>
        <w:r w:rsidRPr="00836733">
          <w:rPr>
            <w:rFonts w:ascii="Segoe UI" w:hAnsi="Segoe UI" w:cs="Segoe UI"/>
            <w:color w:val="0563C1"/>
            <w:sz w:val="20"/>
            <w:szCs w:val="20"/>
            <w:u w:val="single"/>
            <w:lang w:val="en-US"/>
          </w:rPr>
          <w:noBreakHyphen/>
          <w:t>understanding</w:t>
        </w:r>
        <w:r w:rsidRPr="00836733">
          <w:rPr>
            <w:rFonts w:ascii="Segoe UI" w:hAnsi="Segoe UI" w:cs="Segoe UI"/>
            <w:color w:val="0563C1"/>
            <w:sz w:val="20"/>
            <w:szCs w:val="20"/>
            <w:u w:val="single"/>
            <w:lang w:val="en-US"/>
          </w:rPr>
          <w:noBreakHyphen/>
          <w:t>of</w:t>
        </w:r>
        <w:r w:rsidRPr="00836733">
          <w:rPr>
            <w:rFonts w:ascii="Segoe UI" w:hAnsi="Segoe UI" w:cs="Segoe UI"/>
            <w:color w:val="0563C1"/>
            <w:sz w:val="20"/>
            <w:szCs w:val="20"/>
            <w:u w:val="single"/>
            <w:lang w:val="en-US"/>
          </w:rPr>
          <w:noBreakHyphen/>
          <w:t>business</w:t>
        </w:r>
        <w:r w:rsidRPr="00836733">
          <w:rPr>
            <w:rFonts w:ascii="Segoe UI" w:hAnsi="Segoe UI" w:cs="Segoe UI"/>
            <w:color w:val="0563C1"/>
            <w:sz w:val="20"/>
            <w:szCs w:val="20"/>
            <w:u w:val="single"/>
            <w:lang w:val="en-US"/>
          </w:rPr>
          <w:noBreakHyphen/>
          <w:t>education/</w:t>
        </w:r>
      </w:hyperlink>
    </w:p>
    <w:p w14:paraId="2D11AB3B" w14:textId="77777777" w:rsidR="00A95084" w:rsidRPr="00836733" w:rsidRDefault="00000000" w:rsidP="00836733">
      <w:pPr>
        <w:spacing w:after="120" w:line="240" w:lineRule="auto"/>
        <w:ind w:left="720" w:hanging="720"/>
        <w:jc w:val="both"/>
        <w:rPr>
          <w:rFonts w:ascii="Segoe UI" w:hAnsi="Segoe UI" w:cs="Segoe UI"/>
          <w:sz w:val="20"/>
          <w:szCs w:val="20"/>
          <w:lang w:val="it-IT"/>
        </w:rPr>
      </w:pPr>
      <w:r w:rsidRPr="00836733">
        <w:rPr>
          <w:rFonts w:ascii="Segoe UI" w:hAnsi="Segoe UI" w:cs="Segoe UI"/>
          <w:sz w:val="20"/>
          <w:szCs w:val="20"/>
          <w:lang w:val="en-PH"/>
        </w:rPr>
        <w:t xml:space="preserve">Al </w:t>
      </w:r>
      <w:r w:rsidRPr="00836733">
        <w:rPr>
          <w:rFonts w:ascii="Segoe UI" w:hAnsi="Segoe UI" w:cs="Segoe UI"/>
          <w:sz w:val="20"/>
          <w:szCs w:val="20"/>
        </w:rPr>
        <w:t>Shanfari, S. (2024). Factors Affecting Job Placement on the Job Mismatch among Omanis in the Sultanate of Oman: Analytical Perspective. </w:t>
      </w:r>
      <w:r w:rsidRPr="00836733">
        <w:rPr>
          <w:rFonts w:ascii="Segoe UI" w:hAnsi="Segoe UI" w:cs="Segoe UI"/>
          <w:i/>
          <w:iCs/>
          <w:sz w:val="20"/>
          <w:szCs w:val="20"/>
        </w:rPr>
        <w:t>International Journal of Academic Research in Business and Social Sciences</w:t>
      </w:r>
      <w:r w:rsidRPr="00836733">
        <w:rPr>
          <w:rFonts w:ascii="Segoe UI" w:hAnsi="Segoe UI" w:cs="Segoe UI"/>
          <w:sz w:val="20"/>
          <w:szCs w:val="20"/>
        </w:rPr>
        <w:t xml:space="preserve">. </w:t>
      </w:r>
      <w:hyperlink r:id="rId10" w:history="1">
        <w:r w:rsidRPr="00836733">
          <w:rPr>
            <w:rStyle w:val="Hyperlink"/>
            <w:rFonts w:ascii="Segoe UI" w:hAnsi="Segoe UI" w:cs="Segoe UI"/>
            <w:sz w:val="20"/>
            <w:szCs w:val="20"/>
          </w:rPr>
          <w:t>https://doi.org/10.6007/ijarbss/v14-i1/20469</w:t>
        </w:r>
      </w:hyperlink>
      <w:r w:rsidRPr="00836733">
        <w:rPr>
          <w:rFonts w:ascii="Segoe UI" w:hAnsi="Segoe UI" w:cs="Segoe UI"/>
          <w:sz w:val="20"/>
          <w:szCs w:val="20"/>
        </w:rPr>
        <w:t>.</w:t>
      </w:r>
      <w:r w:rsidRPr="00836733">
        <w:rPr>
          <w:rFonts w:ascii="Segoe UI" w:hAnsi="Segoe UI" w:cs="Segoe UI"/>
          <w:sz w:val="20"/>
          <w:szCs w:val="20"/>
          <w:lang w:val="it-IT"/>
        </w:rPr>
        <w:t xml:space="preserve"> </w:t>
      </w:r>
    </w:p>
    <w:p w14:paraId="19E2B873" w14:textId="77777777" w:rsidR="00A95084" w:rsidRPr="00836733" w:rsidRDefault="00000000" w:rsidP="00836733">
      <w:pPr>
        <w:spacing w:after="120" w:line="240" w:lineRule="auto"/>
        <w:ind w:left="720" w:hanging="720"/>
        <w:jc w:val="both"/>
        <w:rPr>
          <w:rFonts w:ascii="Segoe UI" w:hAnsi="Segoe UI" w:cs="Segoe UI"/>
          <w:sz w:val="20"/>
          <w:szCs w:val="20"/>
          <w:lang w:val="en-PH"/>
        </w:rPr>
      </w:pPr>
      <w:r w:rsidRPr="00836733">
        <w:rPr>
          <w:rFonts w:ascii="Segoe UI" w:hAnsi="Segoe UI" w:cs="Segoe UI"/>
          <w:sz w:val="20"/>
          <w:szCs w:val="20"/>
        </w:rPr>
        <w:t>Amitai, A., &amp; Van Houtte, M. (2022). Being pushed out of the career: Former teachers' reasons for leaving the profession. </w:t>
      </w:r>
      <w:r w:rsidRPr="00836733">
        <w:rPr>
          <w:rFonts w:ascii="Segoe UI" w:hAnsi="Segoe UI" w:cs="Segoe UI"/>
          <w:i/>
          <w:iCs/>
          <w:sz w:val="20"/>
          <w:szCs w:val="20"/>
        </w:rPr>
        <w:t>Teaching and teacher education</w:t>
      </w:r>
      <w:r w:rsidRPr="00836733">
        <w:rPr>
          <w:rFonts w:ascii="Segoe UI" w:hAnsi="Segoe UI" w:cs="Segoe UI"/>
          <w:sz w:val="20"/>
          <w:szCs w:val="20"/>
        </w:rPr>
        <w:t>, </w:t>
      </w:r>
      <w:r w:rsidRPr="00836733">
        <w:rPr>
          <w:rFonts w:ascii="Segoe UI" w:hAnsi="Segoe UI" w:cs="Segoe UI"/>
          <w:i/>
          <w:iCs/>
          <w:sz w:val="20"/>
          <w:szCs w:val="20"/>
        </w:rPr>
        <w:t>110</w:t>
      </w:r>
      <w:r w:rsidRPr="00836733">
        <w:rPr>
          <w:rFonts w:ascii="Segoe UI" w:hAnsi="Segoe UI" w:cs="Segoe UI"/>
          <w:sz w:val="20"/>
          <w:szCs w:val="20"/>
        </w:rPr>
        <w:t>, 103540.</w:t>
      </w:r>
      <w:r w:rsidRPr="00836733">
        <w:rPr>
          <w:rFonts w:ascii="Segoe UI" w:hAnsi="Segoe UI" w:cs="Segoe UI"/>
          <w:sz w:val="20"/>
          <w:szCs w:val="20"/>
          <w:lang w:val="en-PH"/>
        </w:rPr>
        <w:t xml:space="preserve"> </w:t>
      </w:r>
      <w:hyperlink r:id="rId11" w:history="1">
        <w:r w:rsidRPr="00836733">
          <w:rPr>
            <w:rStyle w:val="Hyperlink"/>
            <w:rFonts w:ascii="Segoe UI" w:hAnsi="Segoe UI" w:cs="Segoe UI"/>
            <w:sz w:val="20"/>
            <w:szCs w:val="20"/>
            <w:lang w:val="en-PH"/>
          </w:rPr>
          <w:t>https://doi.org/10.1016/j.tate.2021.103540</w:t>
        </w:r>
      </w:hyperlink>
      <w:r w:rsidRPr="00836733">
        <w:rPr>
          <w:rFonts w:ascii="Segoe UI" w:hAnsi="Segoe UI" w:cs="Segoe UI"/>
          <w:sz w:val="20"/>
          <w:szCs w:val="20"/>
          <w:lang w:val="en-PH"/>
        </w:rPr>
        <w:t xml:space="preserve"> </w:t>
      </w:r>
    </w:p>
    <w:p w14:paraId="29CAC83B" w14:textId="77777777" w:rsidR="00A95084" w:rsidRPr="00836733" w:rsidRDefault="00000000" w:rsidP="00836733">
      <w:pPr>
        <w:spacing w:after="120" w:line="240" w:lineRule="auto"/>
        <w:ind w:left="720" w:hanging="720"/>
        <w:jc w:val="both"/>
        <w:rPr>
          <w:rFonts w:ascii="Segoe UI" w:hAnsi="Segoe UI" w:cs="Segoe UI"/>
          <w:sz w:val="20"/>
          <w:szCs w:val="20"/>
          <w:lang w:val="en-US"/>
        </w:rPr>
      </w:pPr>
      <w:proofErr w:type="spellStart"/>
      <w:r w:rsidRPr="00836733">
        <w:rPr>
          <w:rFonts w:ascii="Segoe UI" w:hAnsi="Segoe UI" w:cs="Segoe UI"/>
          <w:sz w:val="20"/>
          <w:szCs w:val="20"/>
          <w:lang w:val="en-US"/>
        </w:rPr>
        <w:t>Autentico</w:t>
      </w:r>
      <w:proofErr w:type="spellEnd"/>
      <w:r w:rsidRPr="00836733">
        <w:rPr>
          <w:rFonts w:ascii="Segoe UI" w:hAnsi="Segoe UI" w:cs="Segoe UI"/>
          <w:sz w:val="20"/>
          <w:szCs w:val="20"/>
          <w:lang w:val="en-US"/>
        </w:rPr>
        <w:t xml:space="preserve">, J. M. &amp; </w:t>
      </w:r>
      <w:proofErr w:type="spellStart"/>
      <w:r w:rsidRPr="00836733">
        <w:rPr>
          <w:rFonts w:ascii="Segoe UI" w:hAnsi="Segoe UI" w:cs="Segoe UI"/>
          <w:sz w:val="20"/>
          <w:szCs w:val="20"/>
          <w:lang w:val="en-US"/>
        </w:rPr>
        <w:t>Alerta</w:t>
      </w:r>
      <w:proofErr w:type="spellEnd"/>
      <w:r w:rsidRPr="00836733">
        <w:rPr>
          <w:rFonts w:ascii="Segoe UI" w:hAnsi="Segoe UI" w:cs="Segoe UI"/>
          <w:sz w:val="20"/>
          <w:szCs w:val="20"/>
          <w:lang w:val="en-US"/>
        </w:rPr>
        <w:t xml:space="preserve">, G. (2020). Incidence of Job Mismatch among TVL Graduates in Butuan City, Philippines. PEOPLE: International Journal of Social Sciences, 6(2), 164-176. </w:t>
      </w:r>
      <w:hyperlink r:id="rId12" w:history="1">
        <w:r w:rsidRPr="00836733">
          <w:rPr>
            <w:rFonts w:ascii="Segoe UI" w:hAnsi="Segoe UI" w:cs="Segoe UI"/>
            <w:color w:val="0563C1"/>
            <w:sz w:val="20"/>
            <w:szCs w:val="20"/>
            <w:u w:val="single"/>
            <w:lang w:val="en-US"/>
          </w:rPr>
          <w:t>https://rb.gy/nbw7iw</w:t>
        </w:r>
      </w:hyperlink>
      <w:r w:rsidRPr="00836733">
        <w:rPr>
          <w:rFonts w:ascii="Segoe UI" w:hAnsi="Segoe UI" w:cs="Segoe UI"/>
          <w:sz w:val="20"/>
          <w:szCs w:val="20"/>
          <w:lang w:val="en-US"/>
        </w:rPr>
        <w:t xml:space="preserve"> </w:t>
      </w:r>
    </w:p>
    <w:p w14:paraId="6370389A" w14:textId="77777777" w:rsidR="00A95084" w:rsidRPr="00836733" w:rsidRDefault="00000000" w:rsidP="00836733">
      <w:pPr>
        <w:spacing w:after="120" w:line="240" w:lineRule="auto"/>
        <w:ind w:left="720" w:hanging="720"/>
        <w:jc w:val="both"/>
        <w:rPr>
          <w:rFonts w:ascii="Segoe UI" w:hAnsi="Segoe UI" w:cs="Segoe UI"/>
          <w:sz w:val="20"/>
          <w:szCs w:val="20"/>
          <w:lang w:val="en-PH"/>
        </w:rPr>
      </w:pPr>
      <w:r w:rsidRPr="00836733">
        <w:rPr>
          <w:rFonts w:ascii="Segoe UI" w:hAnsi="Segoe UI" w:cs="Segoe UI"/>
          <w:sz w:val="20"/>
          <w:szCs w:val="20"/>
          <w:lang w:val="en-PH"/>
        </w:rPr>
        <w:t>Autor, D. H., Goldin, C., &amp; Katz, L. F. (2020). Extending the Race between Education and Technology. </w:t>
      </w:r>
      <w:r w:rsidRPr="00836733">
        <w:rPr>
          <w:rFonts w:ascii="Segoe UI" w:hAnsi="Segoe UI" w:cs="Segoe UI"/>
          <w:i/>
          <w:iCs/>
          <w:sz w:val="20"/>
          <w:szCs w:val="20"/>
          <w:lang w:val="en-PH"/>
        </w:rPr>
        <w:t>SSRN Electronic Journal</w:t>
      </w:r>
      <w:r w:rsidRPr="00836733">
        <w:rPr>
          <w:rFonts w:ascii="Segoe UI" w:hAnsi="Segoe UI" w:cs="Segoe UI"/>
          <w:sz w:val="20"/>
          <w:szCs w:val="20"/>
          <w:lang w:val="en-PH"/>
        </w:rPr>
        <w:t xml:space="preserve">. </w:t>
      </w:r>
      <w:hyperlink r:id="rId13" w:history="1">
        <w:r w:rsidRPr="00836733">
          <w:rPr>
            <w:rFonts w:ascii="Segoe UI" w:hAnsi="Segoe UI" w:cs="Segoe UI"/>
            <w:color w:val="0563C1"/>
            <w:sz w:val="20"/>
            <w:szCs w:val="20"/>
            <w:u w:val="single"/>
            <w:lang w:val="en-PH"/>
          </w:rPr>
          <w:t>https://doi.org/10.2139/ssrn.3525946</w:t>
        </w:r>
      </w:hyperlink>
      <w:r w:rsidRPr="00836733">
        <w:rPr>
          <w:rFonts w:ascii="Segoe UI" w:hAnsi="Segoe UI" w:cs="Segoe UI"/>
          <w:sz w:val="20"/>
          <w:szCs w:val="20"/>
          <w:lang w:val="en-PH"/>
        </w:rPr>
        <w:t xml:space="preserve"> </w:t>
      </w:r>
    </w:p>
    <w:p w14:paraId="63385C7C" w14:textId="77777777" w:rsidR="00A95084" w:rsidRPr="00836733" w:rsidRDefault="00000000" w:rsidP="00836733">
      <w:pPr>
        <w:spacing w:after="120" w:line="240" w:lineRule="auto"/>
        <w:ind w:left="720" w:hanging="720"/>
        <w:jc w:val="both"/>
        <w:rPr>
          <w:rFonts w:ascii="Segoe UI" w:hAnsi="Segoe UI" w:cs="Segoe UI"/>
          <w:sz w:val="20"/>
          <w:szCs w:val="20"/>
          <w:lang w:val="en-PH"/>
        </w:rPr>
      </w:pPr>
      <w:r w:rsidRPr="00836733">
        <w:rPr>
          <w:rFonts w:ascii="Segoe UI" w:hAnsi="Segoe UI" w:cs="Segoe UI"/>
          <w:sz w:val="20"/>
          <w:szCs w:val="20"/>
          <w:lang w:val="en-US"/>
        </w:rPr>
        <w:t>Becker, G. S. (1964). </w:t>
      </w:r>
      <w:r w:rsidRPr="00836733">
        <w:rPr>
          <w:rFonts w:ascii="Segoe UI" w:hAnsi="Segoe UI" w:cs="Segoe UI"/>
          <w:i/>
          <w:iCs/>
          <w:sz w:val="20"/>
          <w:szCs w:val="20"/>
          <w:lang w:val="en-US"/>
        </w:rPr>
        <w:t>Human capital: a theoretical and empirical analysis, with special reference to education</w:t>
      </w:r>
      <w:r w:rsidRPr="00836733">
        <w:rPr>
          <w:rFonts w:ascii="Segoe UI" w:hAnsi="Segoe UI" w:cs="Segoe UI"/>
          <w:sz w:val="20"/>
          <w:szCs w:val="20"/>
          <w:lang w:val="en-US"/>
        </w:rPr>
        <w:t> (Vol. 3). Chicago: University of Chicago Press.</w:t>
      </w:r>
    </w:p>
    <w:p w14:paraId="0440FA82" w14:textId="77777777" w:rsidR="00A95084" w:rsidRPr="00836733" w:rsidRDefault="00000000" w:rsidP="00836733">
      <w:pPr>
        <w:spacing w:after="120" w:line="240" w:lineRule="auto"/>
        <w:ind w:left="720" w:hanging="720"/>
        <w:jc w:val="both"/>
        <w:rPr>
          <w:rFonts w:ascii="Segoe UI" w:hAnsi="Segoe UI" w:cs="Segoe UI"/>
          <w:sz w:val="20"/>
          <w:szCs w:val="20"/>
          <w:lang w:val="en-US"/>
        </w:rPr>
      </w:pPr>
      <w:r w:rsidRPr="00836733">
        <w:rPr>
          <w:rFonts w:ascii="Segoe UI" w:hAnsi="Segoe UI" w:cs="Segoe UI"/>
          <w:sz w:val="20"/>
          <w:szCs w:val="20"/>
          <w:lang w:val="en-US"/>
        </w:rPr>
        <w:t xml:space="preserve">Bhat, A. (2023). </w:t>
      </w:r>
      <w:r w:rsidRPr="00836733">
        <w:rPr>
          <w:rFonts w:ascii="Segoe UI" w:hAnsi="Segoe UI" w:cs="Segoe UI"/>
          <w:i/>
          <w:sz w:val="20"/>
          <w:szCs w:val="20"/>
          <w:lang w:val="en-US"/>
        </w:rPr>
        <w:t>Commitment to work: Definition, importance and tips to improve work commitment.</w:t>
      </w:r>
      <w:r w:rsidRPr="00836733">
        <w:rPr>
          <w:rFonts w:ascii="Segoe UI" w:hAnsi="Segoe UI" w:cs="Segoe UI"/>
          <w:sz w:val="20"/>
          <w:szCs w:val="20"/>
          <w:lang w:val="en-US"/>
        </w:rPr>
        <w:t xml:space="preserve"> </w:t>
      </w:r>
      <w:proofErr w:type="spellStart"/>
      <w:r w:rsidRPr="00836733">
        <w:rPr>
          <w:rFonts w:ascii="Segoe UI" w:hAnsi="Segoe UI" w:cs="Segoe UI"/>
          <w:sz w:val="20"/>
          <w:szCs w:val="20"/>
          <w:lang w:val="en-US"/>
        </w:rPr>
        <w:t>QuestionPro</w:t>
      </w:r>
      <w:proofErr w:type="spellEnd"/>
      <w:r w:rsidRPr="00836733">
        <w:rPr>
          <w:rFonts w:ascii="Segoe UI" w:hAnsi="Segoe UI" w:cs="Segoe UI"/>
          <w:sz w:val="20"/>
          <w:szCs w:val="20"/>
          <w:lang w:val="en-US"/>
        </w:rPr>
        <w:t xml:space="preserve">. </w:t>
      </w:r>
      <w:hyperlink r:id="rId14" w:history="1">
        <w:r w:rsidRPr="00836733">
          <w:rPr>
            <w:rFonts w:ascii="Segoe UI" w:hAnsi="Segoe UI" w:cs="Segoe UI"/>
            <w:color w:val="0563C1"/>
            <w:sz w:val="20"/>
            <w:szCs w:val="20"/>
            <w:u w:val="single"/>
            <w:lang w:val="en-US"/>
          </w:rPr>
          <w:t>https://www.questionpro.com/blog/commitment-to-work/</w:t>
        </w:r>
      </w:hyperlink>
      <w:r w:rsidRPr="00836733">
        <w:rPr>
          <w:rFonts w:ascii="Segoe UI" w:hAnsi="Segoe UI" w:cs="Segoe UI"/>
          <w:sz w:val="20"/>
          <w:szCs w:val="20"/>
          <w:lang w:val="en-US"/>
        </w:rPr>
        <w:t xml:space="preserve"> </w:t>
      </w:r>
    </w:p>
    <w:p w14:paraId="4BD71190" w14:textId="77777777" w:rsidR="00A95084" w:rsidRPr="00836733" w:rsidRDefault="00000000" w:rsidP="00836733">
      <w:pPr>
        <w:spacing w:after="120" w:line="240" w:lineRule="auto"/>
        <w:ind w:left="720" w:hanging="720"/>
        <w:jc w:val="both"/>
        <w:rPr>
          <w:rFonts w:ascii="Segoe UI" w:hAnsi="Segoe UI" w:cs="Segoe UI"/>
          <w:sz w:val="20"/>
          <w:szCs w:val="20"/>
          <w:lang w:val="en-US"/>
        </w:rPr>
      </w:pPr>
      <w:r w:rsidRPr="00836733">
        <w:rPr>
          <w:rFonts w:ascii="Segoe UI" w:hAnsi="Segoe UI" w:cs="Segoe UI"/>
          <w:sz w:val="20"/>
          <w:szCs w:val="20"/>
          <w:lang w:val="en-US"/>
        </w:rPr>
        <w:t xml:space="preserve">Brooks, A.W. (2024). </w:t>
      </w:r>
      <w:r w:rsidRPr="00836733">
        <w:rPr>
          <w:rFonts w:ascii="Segoe UI" w:hAnsi="Segoe UI" w:cs="Segoe UI"/>
          <w:i/>
          <w:sz w:val="20"/>
          <w:szCs w:val="20"/>
          <w:lang w:val="en-US"/>
        </w:rPr>
        <w:t>How to ask great questions. Harvard Business Review.</w:t>
      </w:r>
      <w:r w:rsidRPr="00836733">
        <w:rPr>
          <w:rFonts w:ascii="Segoe UI" w:hAnsi="Segoe UI" w:cs="Segoe UI"/>
          <w:sz w:val="20"/>
          <w:szCs w:val="20"/>
          <w:lang w:val="en-US"/>
        </w:rPr>
        <w:t xml:space="preserve"> </w:t>
      </w:r>
      <w:hyperlink r:id="rId15" w:history="1">
        <w:r w:rsidRPr="00836733">
          <w:rPr>
            <w:rFonts w:ascii="Segoe UI" w:hAnsi="Segoe UI" w:cs="Segoe UI"/>
            <w:color w:val="0563C1"/>
            <w:sz w:val="20"/>
            <w:szCs w:val="20"/>
            <w:u w:val="single"/>
            <w:lang w:val="en-US"/>
          </w:rPr>
          <w:t>https://hbr.org/2018/05/the-surprising-power-of-questions</w:t>
        </w:r>
      </w:hyperlink>
      <w:r w:rsidRPr="00836733">
        <w:rPr>
          <w:rFonts w:ascii="Segoe UI" w:hAnsi="Segoe UI" w:cs="Segoe UI"/>
          <w:sz w:val="20"/>
          <w:szCs w:val="20"/>
          <w:lang w:val="en-US"/>
        </w:rPr>
        <w:t xml:space="preserve"> </w:t>
      </w:r>
    </w:p>
    <w:p w14:paraId="14C98DF8" w14:textId="77777777" w:rsidR="00A95084" w:rsidRPr="00836733" w:rsidRDefault="00000000" w:rsidP="00836733">
      <w:pPr>
        <w:spacing w:after="120" w:line="240" w:lineRule="auto"/>
        <w:ind w:left="720" w:hanging="720"/>
        <w:jc w:val="both"/>
        <w:rPr>
          <w:rFonts w:ascii="Segoe UI" w:hAnsi="Segoe UI" w:cs="Segoe UI"/>
          <w:sz w:val="20"/>
          <w:szCs w:val="20"/>
          <w:lang w:val="en-US"/>
        </w:rPr>
      </w:pPr>
      <w:r w:rsidRPr="00836733">
        <w:rPr>
          <w:rFonts w:ascii="Segoe UI" w:hAnsi="Segoe UI" w:cs="Segoe UI"/>
          <w:sz w:val="20"/>
          <w:szCs w:val="20"/>
          <w:lang w:val="en-US"/>
        </w:rPr>
        <w:t xml:space="preserve">Bryman, A., &amp; Bell, E. (2007). </w:t>
      </w:r>
      <w:r w:rsidRPr="00836733">
        <w:rPr>
          <w:rFonts w:ascii="Segoe UI" w:hAnsi="Segoe UI" w:cs="Segoe UI"/>
          <w:i/>
          <w:iCs/>
          <w:sz w:val="20"/>
          <w:szCs w:val="20"/>
          <w:lang w:val="en-US"/>
        </w:rPr>
        <w:t>Business research methods</w:t>
      </w:r>
      <w:r w:rsidRPr="00836733">
        <w:rPr>
          <w:rFonts w:ascii="Segoe UI" w:hAnsi="Segoe UI" w:cs="Segoe UI"/>
          <w:sz w:val="20"/>
          <w:szCs w:val="20"/>
          <w:lang w:val="en-US"/>
        </w:rPr>
        <w:t xml:space="preserve"> (2nd ed.). Oxford University Press. </w:t>
      </w:r>
    </w:p>
    <w:p w14:paraId="13580F9B" w14:textId="77777777" w:rsidR="00A95084" w:rsidRPr="00836733" w:rsidRDefault="00000000" w:rsidP="00836733">
      <w:pPr>
        <w:spacing w:after="120" w:line="240" w:lineRule="auto"/>
        <w:ind w:left="720" w:hanging="720"/>
        <w:jc w:val="both"/>
        <w:rPr>
          <w:rFonts w:ascii="Segoe UI" w:hAnsi="Segoe UI" w:cs="Segoe UI"/>
          <w:sz w:val="20"/>
          <w:szCs w:val="20"/>
          <w:lang w:val="en-US"/>
        </w:rPr>
      </w:pPr>
      <w:proofErr w:type="spellStart"/>
      <w:r w:rsidRPr="00836733">
        <w:rPr>
          <w:rFonts w:ascii="Segoe UI" w:hAnsi="Segoe UI" w:cs="Segoe UI"/>
          <w:sz w:val="20"/>
          <w:szCs w:val="20"/>
          <w:lang w:val="en-US"/>
        </w:rPr>
        <w:t>Bucal</w:t>
      </w:r>
      <w:proofErr w:type="spellEnd"/>
      <w:r w:rsidRPr="00836733">
        <w:rPr>
          <w:rFonts w:ascii="Segoe UI" w:hAnsi="Segoe UI" w:cs="Segoe UI"/>
          <w:sz w:val="20"/>
          <w:szCs w:val="20"/>
          <w:lang w:val="en-US"/>
        </w:rPr>
        <w:t xml:space="preserve">, C. C. EXPLORING THE EFFECTS OF PERFORMANCE METRICS ON EMPLOYEES IN ACHIEVING OPERATIONAL EFFICIENCY OF ABC CALL CENTER. </w:t>
      </w:r>
      <w:hyperlink r:id="rId16" w:history="1">
        <w:r w:rsidRPr="00836733">
          <w:rPr>
            <w:rFonts w:ascii="Segoe UI" w:hAnsi="Segoe UI" w:cs="Segoe UI"/>
            <w:color w:val="0563C1"/>
            <w:sz w:val="20"/>
            <w:szCs w:val="20"/>
            <w:u w:val="single"/>
            <w:lang w:val="en-US"/>
          </w:rPr>
          <w:t>https://rb.gy/yqtlpn</w:t>
        </w:r>
      </w:hyperlink>
      <w:r w:rsidRPr="00836733">
        <w:rPr>
          <w:rFonts w:ascii="Segoe UI" w:hAnsi="Segoe UI" w:cs="Segoe UI"/>
          <w:sz w:val="20"/>
          <w:szCs w:val="20"/>
          <w:lang w:val="en-US"/>
        </w:rPr>
        <w:t xml:space="preserve"> </w:t>
      </w:r>
    </w:p>
    <w:p w14:paraId="345B5CBD" w14:textId="77777777" w:rsidR="00A95084" w:rsidRPr="00836733" w:rsidRDefault="00000000" w:rsidP="00836733">
      <w:pPr>
        <w:spacing w:after="120" w:line="240" w:lineRule="auto"/>
        <w:ind w:left="720" w:hanging="720"/>
        <w:jc w:val="both"/>
        <w:rPr>
          <w:rFonts w:ascii="Segoe UI" w:hAnsi="Segoe UI" w:cs="Segoe UI"/>
          <w:sz w:val="20"/>
          <w:szCs w:val="20"/>
          <w:lang w:val="it-IT"/>
        </w:rPr>
      </w:pPr>
      <w:proofErr w:type="spellStart"/>
      <w:r w:rsidRPr="00836733">
        <w:rPr>
          <w:rFonts w:ascii="Segoe UI" w:hAnsi="Segoe UI" w:cs="Segoe UI"/>
          <w:sz w:val="20"/>
          <w:szCs w:val="20"/>
          <w:lang w:val="en-US"/>
        </w:rPr>
        <w:t>Caingcoy</w:t>
      </w:r>
      <w:proofErr w:type="spellEnd"/>
      <w:r w:rsidRPr="00836733">
        <w:rPr>
          <w:rFonts w:ascii="Segoe UI" w:hAnsi="Segoe UI" w:cs="Segoe UI"/>
          <w:sz w:val="20"/>
          <w:szCs w:val="20"/>
          <w:lang w:val="en-US"/>
        </w:rPr>
        <w:t xml:space="preserve">, M. (2021). Scoping Review on Employability Skills of Teacher Education Graduates in the Philippines A Framework for Curriculum Enhancement. </w:t>
      </w:r>
      <w:hyperlink r:id="rId17" w:history="1">
        <w:r w:rsidRPr="00836733">
          <w:rPr>
            <w:rFonts w:ascii="Segoe UI" w:hAnsi="Segoe UI" w:cs="Segoe UI"/>
            <w:color w:val="0563C1"/>
            <w:sz w:val="20"/>
            <w:szCs w:val="20"/>
            <w:u w:val="single"/>
            <w:lang w:val="it-IT"/>
          </w:rPr>
          <w:t>https://philpapers.org/archive/CAISRO-5.pdf</w:t>
        </w:r>
      </w:hyperlink>
      <w:r w:rsidRPr="00836733">
        <w:rPr>
          <w:rFonts w:ascii="Segoe UI" w:hAnsi="Segoe UI" w:cs="Segoe UI"/>
          <w:sz w:val="20"/>
          <w:szCs w:val="20"/>
          <w:lang w:val="it-IT"/>
        </w:rPr>
        <w:t xml:space="preserve"> </w:t>
      </w:r>
    </w:p>
    <w:p w14:paraId="300197AD" w14:textId="77777777" w:rsidR="00A95084" w:rsidRPr="00836733" w:rsidRDefault="00000000" w:rsidP="00836733">
      <w:pPr>
        <w:spacing w:after="120" w:line="240" w:lineRule="auto"/>
        <w:ind w:left="720" w:hanging="720"/>
        <w:jc w:val="both"/>
        <w:rPr>
          <w:rFonts w:ascii="Segoe UI" w:hAnsi="Segoe UI" w:cs="Segoe UI"/>
          <w:sz w:val="20"/>
          <w:szCs w:val="20"/>
          <w:lang w:val="en-PH"/>
        </w:rPr>
      </w:pPr>
      <w:r w:rsidRPr="00836733">
        <w:rPr>
          <w:rFonts w:ascii="Segoe UI" w:hAnsi="Segoe UI" w:cs="Segoe UI"/>
          <w:sz w:val="20"/>
          <w:szCs w:val="20"/>
        </w:rPr>
        <w:lastRenderedPageBreak/>
        <w:t>Candelario, C. M. C., Fullante, M. K. A., Pan, W. K. M., &amp; Gregorio Jr, E. R. (2024). Integrative review of workplace health promotion in the business process outsourcing industry: Focus on the Philippines. </w:t>
      </w:r>
      <w:r w:rsidRPr="00836733">
        <w:rPr>
          <w:rFonts w:ascii="Segoe UI" w:hAnsi="Segoe UI" w:cs="Segoe UI"/>
          <w:i/>
          <w:iCs/>
          <w:sz w:val="20"/>
          <w:szCs w:val="20"/>
        </w:rPr>
        <w:t>Public Health in Practice</w:t>
      </w:r>
      <w:r w:rsidRPr="00836733">
        <w:rPr>
          <w:rFonts w:ascii="Segoe UI" w:hAnsi="Segoe UI" w:cs="Segoe UI"/>
          <w:sz w:val="20"/>
          <w:szCs w:val="20"/>
        </w:rPr>
        <w:t>, </w:t>
      </w:r>
      <w:r w:rsidRPr="00836733">
        <w:rPr>
          <w:rFonts w:ascii="Segoe UI" w:hAnsi="Segoe UI" w:cs="Segoe UI"/>
          <w:i/>
          <w:iCs/>
          <w:sz w:val="20"/>
          <w:szCs w:val="20"/>
        </w:rPr>
        <w:t>7</w:t>
      </w:r>
      <w:r w:rsidRPr="00836733">
        <w:rPr>
          <w:rFonts w:ascii="Segoe UI" w:hAnsi="Segoe UI" w:cs="Segoe UI"/>
          <w:sz w:val="20"/>
          <w:szCs w:val="20"/>
        </w:rPr>
        <w:t>, 100476.</w:t>
      </w:r>
      <w:r w:rsidRPr="00836733">
        <w:rPr>
          <w:rFonts w:ascii="Segoe UI" w:hAnsi="Segoe UI" w:cs="Segoe UI"/>
          <w:sz w:val="20"/>
          <w:szCs w:val="20"/>
          <w:lang w:val="en-PH"/>
        </w:rPr>
        <w:t xml:space="preserve"> </w:t>
      </w:r>
      <w:hyperlink r:id="rId18" w:history="1">
        <w:r w:rsidRPr="00836733">
          <w:rPr>
            <w:rStyle w:val="Hyperlink"/>
            <w:rFonts w:ascii="Segoe UI" w:hAnsi="Segoe UI" w:cs="Segoe UI"/>
            <w:sz w:val="20"/>
            <w:szCs w:val="20"/>
            <w:lang w:val="en-PH"/>
          </w:rPr>
          <w:t>https://doi.org/10.1016/j.puhip.2024.100476</w:t>
        </w:r>
      </w:hyperlink>
      <w:r w:rsidRPr="00836733">
        <w:rPr>
          <w:rFonts w:ascii="Segoe UI" w:hAnsi="Segoe UI" w:cs="Segoe UI"/>
          <w:sz w:val="20"/>
          <w:szCs w:val="20"/>
          <w:lang w:val="en-PH"/>
        </w:rPr>
        <w:t xml:space="preserve"> </w:t>
      </w:r>
    </w:p>
    <w:p w14:paraId="48249998" w14:textId="77777777" w:rsidR="00A95084" w:rsidRPr="00836733" w:rsidRDefault="00000000" w:rsidP="00836733">
      <w:pPr>
        <w:spacing w:after="120" w:line="240" w:lineRule="auto"/>
        <w:ind w:left="720" w:hanging="720"/>
        <w:jc w:val="both"/>
        <w:rPr>
          <w:rFonts w:ascii="Segoe UI" w:hAnsi="Segoe UI" w:cs="Segoe UI"/>
          <w:sz w:val="20"/>
          <w:szCs w:val="20"/>
          <w:lang w:val="en-PH"/>
        </w:rPr>
      </w:pPr>
      <w:r w:rsidRPr="00836733">
        <w:rPr>
          <w:rFonts w:ascii="Segoe UI" w:hAnsi="Segoe UI" w:cs="Segoe UI"/>
          <w:sz w:val="20"/>
          <w:szCs w:val="20"/>
        </w:rPr>
        <w:t>Çelik, H., &amp; Topkaya, E. Z. (2023). Pre-service English language teachers’ state of preparedness to teach and its sources in field experience. </w:t>
      </w:r>
      <w:r w:rsidRPr="00836733">
        <w:rPr>
          <w:rFonts w:ascii="Segoe UI" w:hAnsi="Segoe UI" w:cs="Segoe UI"/>
          <w:i/>
          <w:iCs/>
          <w:sz w:val="20"/>
          <w:szCs w:val="20"/>
        </w:rPr>
        <w:t>Bartın University Journal of Faculty of Education</w:t>
      </w:r>
      <w:r w:rsidRPr="00836733">
        <w:rPr>
          <w:rFonts w:ascii="Segoe UI" w:hAnsi="Segoe UI" w:cs="Segoe UI"/>
          <w:sz w:val="20"/>
          <w:szCs w:val="20"/>
        </w:rPr>
        <w:t>, </w:t>
      </w:r>
      <w:r w:rsidRPr="00836733">
        <w:rPr>
          <w:rFonts w:ascii="Segoe UI" w:hAnsi="Segoe UI" w:cs="Segoe UI"/>
          <w:i/>
          <w:iCs/>
          <w:sz w:val="20"/>
          <w:szCs w:val="20"/>
        </w:rPr>
        <w:t>12</w:t>
      </w:r>
      <w:r w:rsidRPr="00836733">
        <w:rPr>
          <w:rFonts w:ascii="Segoe UI" w:hAnsi="Segoe UI" w:cs="Segoe UI"/>
          <w:sz w:val="20"/>
          <w:szCs w:val="20"/>
        </w:rPr>
        <w:t>(2), 372-389.</w:t>
      </w:r>
      <w:r w:rsidRPr="00836733">
        <w:rPr>
          <w:rFonts w:ascii="Segoe UI" w:hAnsi="Segoe UI" w:cs="Segoe UI"/>
          <w:sz w:val="20"/>
          <w:szCs w:val="20"/>
          <w:lang w:val="en-PH"/>
        </w:rPr>
        <w:t xml:space="preserve"> </w:t>
      </w:r>
      <w:hyperlink r:id="rId19" w:history="1">
        <w:r w:rsidRPr="00836733">
          <w:rPr>
            <w:rStyle w:val="Hyperlink"/>
            <w:rFonts w:ascii="Segoe UI" w:hAnsi="Segoe UI" w:cs="Segoe UI"/>
            <w:sz w:val="20"/>
            <w:szCs w:val="20"/>
            <w:lang w:val="en-PH"/>
          </w:rPr>
          <w:t>https://doi.org/10.14686/buefad.1059588</w:t>
        </w:r>
      </w:hyperlink>
      <w:r w:rsidRPr="00836733">
        <w:rPr>
          <w:rFonts w:ascii="Segoe UI" w:hAnsi="Segoe UI" w:cs="Segoe UI"/>
          <w:sz w:val="20"/>
          <w:szCs w:val="20"/>
          <w:lang w:val="en-PH"/>
        </w:rPr>
        <w:t xml:space="preserve"> </w:t>
      </w:r>
    </w:p>
    <w:p w14:paraId="3F253C94" w14:textId="77777777" w:rsidR="00A95084" w:rsidRPr="00836733" w:rsidRDefault="00000000" w:rsidP="00836733">
      <w:pPr>
        <w:spacing w:after="120" w:line="240" w:lineRule="auto"/>
        <w:ind w:left="720" w:hanging="720"/>
        <w:jc w:val="both"/>
        <w:rPr>
          <w:rFonts w:ascii="Segoe UI" w:hAnsi="Segoe UI" w:cs="Segoe UI"/>
          <w:sz w:val="20"/>
          <w:szCs w:val="20"/>
          <w:lang w:val="en-PH"/>
        </w:rPr>
      </w:pPr>
      <w:r w:rsidRPr="00836733">
        <w:rPr>
          <w:rFonts w:ascii="Segoe UI" w:hAnsi="Segoe UI" w:cs="Segoe UI"/>
          <w:sz w:val="20"/>
          <w:szCs w:val="20"/>
        </w:rPr>
        <w:t>Chavadi, C. A., Sirothiya, M., &amp; MR, V. (2022). Mediating role of job satisfaction on turnover intentions and job mismatch among millennial employees in Bengaluru. </w:t>
      </w:r>
      <w:r w:rsidRPr="00836733">
        <w:rPr>
          <w:rFonts w:ascii="Segoe UI" w:hAnsi="Segoe UI" w:cs="Segoe UI"/>
          <w:i/>
          <w:iCs/>
          <w:sz w:val="20"/>
          <w:szCs w:val="20"/>
        </w:rPr>
        <w:t>Business Perspectives and Research</w:t>
      </w:r>
      <w:r w:rsidRPr="00836733">
        <w:rPr>
          <w:rFonts w:ascii="Segoe UI" w:hAnsi="Segoe UI" w:cs="Segoe UI"/>
          <w:sz w:val="20"/>
          <w:szCs w:val="20"/>
        </w:rPr>
        <w:t>, </w:t>
      </w:r>
      <w:r w:rsidRPr="00836733">
        <w:rPr>
          <w:rFonts w:ascii="Segoe UI" w:hAnsi="Segoe UI" w:cs="Segoe UI"/>
          <w:i/>
          <w:iCs/>
          <w:sz w:val="20"/>
          <w:szCs w:val="20"/>
        </w:rPr>
        <w:t>10</w:t>
      </w:r>
      <w:r w:rsidRPr="00836733">
        <w:rPr>
          <w:rFonts w:ascii="Segoe UI" w:hAnsi="Segoe UI" w:cs="Segoe UI"/>
          <w:sz w:val="20"/>
          <w:szCs w:val="20"/>
        </w:rPr>
        <w:t>(1), 79-100.</w:t>
      </w:r>
      <w:r w:rsidRPr="00836733">
        <w:rPr>
          <w:rFonts w:ascii="Segoe UI" w:hAnsi="Segoe UI" w:cs="Segoe UI"/>
          <w:sz w:val="20"/>
          <w:szCs w:val="20"/>
          <w:lang w:val="en-PH"/>
        </w:rPr>
        <w:t xml:space="preserve"> </w:t>
      </w:r>
      <w:hyperlink r:id="rId20" w:history="1">
        <w:r w:rsidRPr="00836733">
          <w:rPr>
            <w:rStyle w:val="Hyperlink"/>
            <w:rFonts w:ascii="Segoe UI" w:hAnsi="Segoe UI" w:cs="Segoe UI"/>
            <w:sz w:val="20"/>
            <w:szCs w:val="20"/>
          </w:rPr>
          <w:t>https://doi.org/10.1177/2278533721994712</w:t>
        </w:r>
      </w:hyperlink>
      <w:r w:rsidRPr="00836733">
        <w:rPr>
          <w:rFonts w:ascii="Segoe UI" w:hAnsi="Segoe UI" w:cs="Segoe UI"/>
          <w:sz w:val="20"/>
          <w:szCs w:val="20"/>
          <w:lang w:val="en-PH"/>
        </w:rPr>
        <w:t xml:space="preserve"> </w:t>
      </w:r>
    </w:p>
    <w:p w14:paraId="1291C3DF" w14:textId="77777777" w:rsidR="00A95084" w:rsidRPr="00836733" w:rsidRDefault="00000000" w:rsidP="00836733">
      <w:pPr>
        <w:spacing w:after="120" w:line="240" w:lineRule="auto"/>
        <w:ind w:left="720" w:hanging="720"/>
        <w:jc w:val="both"/>
        <w:rPr>
          <w:rFonts w:ascii="Segoe UI" w:hAnsi="Segoe UI" w:cs="Segoe UI"/>
          <w:sz w:val="20"/>
          <w:szCs w:val="20"/>
          <w:lang w:val="en-US"/>
        </w:rPr>
      </w:pPr>
      <w:r w:rsidRPr="00836733">
        <w:rPr>
          <w:rFonts w:ascii="Segoe UI" w:hAnsi="Segoe UI" w:cs="Segoe UI"/>
          <w:sz w:val="20"/>
          <w:szCs w:val="20"/>
          <w:lang w:val="en-US"/>
        </w:rPr>
        <w:t>Condes, K. A., &amp; Lachica, T. A. B. (2022). Job mismatch: The case of registered nurses in the Philippines. </w:t>
      </w:r>
      <w:r w:rsidRPr="00836733">
        <w:rPr>
          <w:rFonts w:ascii="Segoe UI" w:hAnsi="Segoe UI" w:cs="Segoe UI"/>
          <w:i/>
          <w:iCs/>
          <w:sz w:val="20"/>
          <w:szCs w:val="20"/>
          <w:lang w:val="en-US"/>
        </w:rPr>
        <w:t>International Research Journal of Science, Technology, Education, and Management</w:t>
      </w:r>
      <w:r w:rsidRPr="00836733">
        <w:rPr>
          <w:rFonts w:ascii="Segoe UI" w:hAnsi="Segoe UI" w:cs="Segoe UI"/>
          <w:sz w:val="20"/>
          <w:szCs w:val="20"/>
          <w:lang w:val="en-US"/>
        </w:rPr>
        <w:t>, </w:t>
      </w:r>
      <w:r w:rsidRPr="00836733">
        <w:rPr>
          <w:rFonts w:ascii="Segoe UI" w:hAnsi="Segoe UI" w:cs="Segoe UI"/>
          <w:i/>
          <w:iCs/>
          <w:sz w:val="20"/>
          <w:szCs w:val="20"/>
          <w:lang w:val="en-US"/>
        </w:rPr>
        <w:t>2</w:t>
      </w:r>
      <w:r w:rsidRPr="00836733">
        <w:rPr>
          <w:rFonts w:ascii="Segoe UI" w:hAnsi="Segoe UI" w:cs="Segoe UI"/>
          <w:sz w:val="20"/>
          <w:szCs w:val="20"/>
          <w:lang w:val="en-US"/>
        </w:rPr>
        <w:t xml:space="preserve">(2), 165-175. </w:t>
      </w:r>
      <w:hyperlink r:id="rId21" w:history="1">
        <w:r w:rsidRPr="00836733">
          <w:rPr>
            <w:rFonts w:ascii="Segoe UI" w:hAnsi="Segoe UI" w:cs="Segoe UI"/>
            <w:color w:val="0563C1"/>
            <w:sz w:val="20"/>
            <w:szCs w:val="20"/>
            <w:lang w:val="en-US"/>
          </w:rPr>
          <w:t>https://doi.org/10.5281/zenodp.6956133</w:t>
        </w:r>
      </w:hyperlink>
      <w:r w:rsidRPr="00836733">
        <w:rPr>
          <w:rFonts w:ascii="Segoe UI" w:hAnsi="Segoe UI" w:cs="Segoe UI"/>
          <w:sz w:val="20"/>
          <w:szCs w:val="20"/>
          <w:lang w:val="en-US"/>
        </w:rPr>
        <w:t xml:space="preserve"> </w:t>
      </w:r>
      <w:r w:rsidRPr="00836733">
        <w:rPr>
          <w:rFonts w:ascii="Segoe UI" w:hAnsi="Segoe UI" w:cs="Segoe UI"/>
          <w:color w:val="000000"/>
          <w:sz w:val="20"/>
          <w:szCs w:val="20"/>
          <w:lang w:val="en-US"/>
        </w:rPr>
        <w:t xml:space="preserve"> </w:t>
      </w:r>
    </w:p>
    <w:p w14:paraId="7D140E23" w14:textId="77777777" w:rsidR="00A95084" w:rsidRPr="00836733" w:rsidRDefault="00000000" w:rsidP="00836733">
      <w:pPr>
        <w:spacing w:after="120" w:line="240" w:lineRule="auto"/>
        <w:ind w:left="720" w:hanging="720"/>
        <w:jc w:val="both"/>
        <w:rPr>
          <w:rFonts w:ascii="Segoe UI" w:hAnsi="Segoe UI" w:cs="Segoe UI"/>
          <w:sz w:val="20"/>
          <w:szCs w:val="20"/>
          <w:lang w:val="en-US"/>
        </w:rPr>
      </w:pPr>
      <w:r w:rsidRPr="00836733">
        <w:rPr>
          <w:rFonts w:ascii="Segoe UI" w:hAnsi="Segoe UI" w:cs="Segoe UI"/>
          <w:sz w:val="20"/>
          <w:szCs w:val="20"/>
          <w:lang w:val="it-IT"/>
        </w:rPr>
        <w:t xml:space="preserve">Cornillez E.E., Caminoc S.R., Basas B., Militante B., &amp; Paler R.  </w:t>
      </w:r>
      <w:r w:rsidRPr="00836733">
        <w:rPr>
          <w:rFonts w:ascii="Segoe UI" w:hAnsi="Segoe UI" w:cs="Segoe UI"/>
          <w:sz w:val="20"/>
          <w:szCs w:val="20"/>
          <w:lang w:val="en-US"/>
        </w:rPr>
        <w:t xml:space="preserve">(2023). </w:t>
      </w:r>
      <w:r w:rsidRPr="00836733">
        <w:rPr>
          <w:rFonts w:ascii="Segoe UI" w:hAnsi="Segoe UI" w:cs="Segoe UI"/>
          <w:i/>
          <w:sz w:val="20"/>
          <w:szCs w:val="20"/>
          <w:lang w:val="en-US"/>
        </w:rPr>
        <w:t>Why being a teacher is stressful?</w:t>
      </w:r>
      <w:r w:rsidRPr="00836733">
        <w:rPr>
          <w:rFonts w:ascii="Segoe UI" w:hAnsi="Segoe UI" w:cs="Segoe UI"/>
          <w:sz w:val="20"/>
          <w:szCs w:val="20"/>
          <w:lang w:val="en-US"/>
        </w:rPr>
        <w:t xml:space="preserve"> </w:t>
      </w:r>
      <w:proofErr w:type="spellStart"/>
      <w:r w:rsidRPr="00836733">
        <w:rPr>
          <w:rFonts w:ascii="Segoe UI" w:hAnsi="Segoe UI" w:cs="Segoe UI"/>
          <w:sz w:val="20"/>
          <w:szCs w:val="20"/>
          <w:lang w:val="en-US"/>
        </w:rPr>
        <w:t>Humantold</w:t>
      </w:r>
      <w:proofErr w:type="spellEnd"/>
      <w:r w:rsidRPr="00836733">
        <w:rPr>
          <w:rFonts w:ascii="Segoe UI" w:hAnsi="Segoe UI" w:cs="Segoe UI"/>
          <w:sz w:val="20"/>
          <w:szCs w:val="20"/>
          <w:lang w:val="en-US"/>
        </w:rPr>
        <w:t xml:space="preserve">-. </w:t>
      </w:r>
      <w:hyperlink r:id="rId22" w:history="1">
        <w:r w:rsidRPr="00836733">
          <w:rPr>
            <w:rFonts w:ascii="Segoe UI" w:hAnsi="Segoe UI" w:cs="Segoe UI"/>
            <w:color w:val="0563C1"/>
            <w:sz w:val="20"/>
            <w:szCs w:val="20"/>
            <w:lang w:val="en-US"/>
          </w:rPr>
          <w:t>https://humantold.com/blog/why-being-a-teacher-is-stressful/</w:t>
        </w:r>
      </w:hyperlink>
      <w:r w:rsidRPr="00836733">
        <w:rPr>
          <w:rFonts w:ascii="Segoe UI" w:hAnsi="Segoe UI" w:cs="Segoe UI"/>
          <w:sz w:val="20"/>
          <w:szCs w:val="20"/>
          <w:lang w:val="en-US"/>
        </w:rPr>
        <w:t xml:space="preserve"> </w:t>
      </w:r>
    </w:p>
    <w:p w14:paraId="056F438A" w14:textId="77777777" w:rsidR="00A95084" w:rsidRPr="00836733" w:rsidRDefault="00000000" w:rsidP="00836733">
      <w:pPr>
        <w:spacing w:after="120" w:line="240" w:lineRule="auto"/>
        <w:ind w:left="720" w:hanging="720"/>
        <w:jc w:val="both"/>
        <w:rPr>
          <w:rFonts w:ascii="Segoe UI" w:hAnsi="Segoe UI" w:cs="Segoe UI"/>
          <w:color w:val="000000"/>
          <w:sz w:val="20"/>
          <w:szCs w:val="20"/>
          <w:lang w:val="en-US"/>
        </w:rPr>
      </w:pPr>
      <w:r w:rsidRPr="00836733">
        <w:rPr>
          <w:rFonts w:ascii="Segoe UI" w:hAnsi="Segoe UI" w:cs="Segoe UI"/>
          <w:color w:val="000000"/>
          <w:sz w:val="20"/>
          <w:szCs w:val="20"/>
          <w:lang w:val="en-US"/>
        </w:rPr>
        <w:t xml:space="preserve">Creswell J., Creswell J.D. (2018). </w:t>
      </w:r>
      <w:r w:rsidRPr="00836733">
        <w:rPr>
          <w:rFonts w:ascii="Segoe UI" w:hAnsi="Segoe UI" w:cs="Segoe UI"/>
          <w:i/>
          <w:color w:val="000000"/>
          <w:sz w:val="20"/>
          <w:szCs w:val="20"/>
          <w:lang w:val="en-US"/>
        </w:rPr>
        <w:t xml:space="preserve">Research Design: Qualitative, Quantitative, </w:t>
      </w:r>
      <w:proofErr w:type="spellStart"/>
      <w:r w:rsidRPr="00836733">
        <w:rPr>
          <w:rFonts w:ascii="Segoe UI" w:hAnsi="Segoe UI" w:cs="Segoe UI"/>
          <w:i/>
          <w:color w:val="000000"/>
          <w:sz w:val="20"/>
          <w:szCs w:val="20"/>
          <w:lang w:val="en-US"/>
        </w:rPr>
        <w:t>anf</w:t>
      </w:r>
      <w:proofErr w:type="spellEnd"/>
      <w:r w:rsidRPr="00836733">
        <w:rPr>
          <w:rFonts w:ascii="Segoe UI" w:hAnsi="Segoe UI" w:cs="Segoe UI"/>
          <w:i/>
          <w:color w:val="000000"/>
          <w:sz w:val="20"/>
          <w:szCs w:val="20"/>
          <w:lang w:val="en-US"/>
        </w:rPr>
        <w:t xml:space="preserve"> Mixed Method Approaches.</w:t>
      </w:r>
      <w:r w:rsidRPr="00836733">
        <w:rPr>
          <w:rFonts w:ascii="Segoe UI" w:hAnsi="Segoe UI" w:cs="Segoe UI"/>
          <w:color w:val="000000"/>
          <w:sz w:val="20"/>
          <w:szCs w:val="20"/>
          <w:lang w:val="en-US"/>
        </w:rPr>
        <w:t xml:space="preserve"> </w:t>
      </w:r>
      <w:hyperlink r:id="rId23" w:history="1">
        <w:r w:rsidRPr="00836733">
          <w:rPr>
            <w:rFonts w:ascii="Segoe UI" w:hAnsi="Segoe UI" w:cs="Segoe UI"/>
            <w:color w:val="000000"/>
            <w:sz w:val="20"/>
            <w:szCs w:val="20"/>
            <w:lang w:val="en-US"/>
          </w:rPr>
          <w:t>http://dx.doi.org/10.1002/nha3.20258</w:t>
        </w:r>
      </w:hyperlink>
      <w:r w:rsidRPr="00836733">
        <w:rPr>
          <w:rFonts w:ascii="Segoe UI" w:hAnsi="Segoe UI" w:cs="Segoe UI"/>
          <w:color w:val="000000"/>
          <w:sz w:val="20"/>
          <w:szCs w:val="20"/>
          <w:lang w:val="en-US"/>
        </w:rPr>
        <w:t xml:space="preserve">   </w:t>
      </w:r>
    </w:p>
    <w:p w14:paraId="187EAB20" w14:textId="77777777" w:rsidR="00A95084" w:rsidRPr="00836733" w:rsidRDefault="00000000" w:rsidP="00836733">
      <w:pPr>
        <w:spacing w:after="120" w:line="240" w:lineRule="auto"/>
        <w:ind w:left="720" w:hanging="720"/>
        <w:jc w:val="both"/>
        <w:rPr>
          <w:rFonts w:ascii="Segoe UI" w:hAnsi="Segoe UI" w:cs="Segoe UI"/>
          <w:color w:val="000000"/>
          <w:sz w:val="20"/>
          <w:szCs w:val="20"/>
          <w:lang w:val="en-US"/>
        </w:rPr>
      </w:pPr>
      <w:r w:rsidRPr="00836733">
        <w:rPr>
          <w:rFonts w:ascii="Segoe UI" w:hAnsi="Segoe UI" w:cs="Segoe UI"/>
          <w:color w:val="000000"/>
          <w:sz w:val="20"/>
          <w:szCs w:val="20"/>
          <w:lang w:val="en-US"/>
        </w:rPr>
        <w:t xml:space="preserve">Creswell, J. W., &amp; Poth, C. N. (2018). </w:t>
      </w:r>
      <w:r w:rsidRPr="00836733">
        <w:rPr>
          <w:rFonts w:ascii="Segoe UI" w:hAnsi="Segoe UI" w:cs="Segoe UI"/>
          <w:i/>
          <w:iCs/>
          <w:color w:val="000000"/>
          <w:sz w:val="20"/>
          <w:szCs w:val="20"/>
          <w:lang w:val="en-US"/>
        </w:rPr>
        <w:t>Qualitative inquiry and research design: Choosing among five approaches</w:t>
      </w:r>
      <w:r w:rsidRPr="00836733">
        <w:rPr>
          <w:rFonts w:ascii="Segoe UI" w:hAnsi="Segoe UI" w:cs="Segoe UI"/>
          <w:color w:val="000000"/>
          <w:sz w:val="20"/>
          <w:szCs w:val="20"/>
          <w:lang w:val="en-US"/>
        </w:rPr>
        <w:t xml:space="preserve"> (4th ed.). SAGE Publications.</w:t>
      </w:r>
    </w:p>
    <w:p w14:paraId="4E77A19F" w14:textId="77777777" w:rsidR="00A95084" w:rsidRPr="00836733" w:rsidRDefault="00000000" w:rsidP="00836733">
      <w:pPr>
        <w:spacing w:after="120" w:line="240" w:lineRule="auto"/>
        <w:ind w:left="720" w:hanging="720"/>
        <w:jc w:val="both"/>
        <w:rPr>
          <w:rFonts w:ascii="Segoe UI" w:hAnsi="Segoe UI" w:cs="Segoe UI"/>
          <w:color w:val="000000"/>
          <w:sz w:val="20"/>
          <w:szCs w:val="20"/>
          <w:lang w:val="en-US"/>
        </w:rPr>
      </w:pPr>
      <w:r w:rsidRPr="00836733">
        <w:rPr>
          <w:rFonts w:ascii="Segoe UI" w:hAnsi="Segoe UI" w:cs="Segoe UI"/>
          <w:color w:val="000000"/>
          <w:sz w:val="20"/>
          <w:szCs w:val="20"/>
          <w:lang w:val="en-US"/>
        </w:rPr>
        <w:t xml:space="preserve">Curtis, R. G., Bartel, B., Ferguson, T., Blake, H. T., Northcott, C., </w:t>
      </w:r>
      <w:proofErr w:type="spellStart"/>
      <w:r w:rsidRPr="00836733">
        <w:rPr>
          <w:rFonts w:ascii="Segoe UI" w:hAnsi="Segoe UI" w:cs="Segoe UI"/>
          <w:color w:val="000000"/>
          <w:sz w:val="20"/>
          <w:szCs w:val="20"/>
          <w:lang w:val="en-US"/>
        </w:rPr>
        <w:t>Virgara</w:t>
      </w:r>
      <w:proofErr w:type="spellEnd"/>
      <w:r w:rsidRPr="00836733">
        <w:rPr>
          <w:rFonts w:ascii="Segoe UI" w:hAnsi="Segoe UI" w:cs="Segoe UI"/>
          <w:color w:val="000000"/>
          <w:sz w:val="20"/>
          <w:szCs w:val="20"/>
          <w:lang w:val="en-US"/>
        </w:rPr>
        <w:t>, R., &amp; Maher, C. A. (2021). Improving user experience of virtual health assistants: scoping review. </w:t>
      </w:r>
      <w:r w:rsidRPr="00836733">
        <w:rPr>
          <w:rFonts w:ascii="Segoe UI" w:hAnsi="Segoe UI" w:cs="Segoe UI"/>
          <w:i/>
          <w:iCs/>
          <w:color w:val="000000"/>
          <w:sz w:val="20"/>
          <w:szCs w:val="20"/>
          <w:lang w:val="en-US"/>
        </w:rPr>
        <w:t>Journal of medical Internet research</w:t>
      </w:r>
      <w:r w:rsidRPr="00836733">
        <w:rPr>
          <w:rFonts w:ascii="Segoe UI" w:hAnsi="Segoe UI" w:cs="Segoe UI"/>
          <w:color w:val="000000"/>
          <w:sz w:val="20"/>
          <w:szCs w:val="20"/>
          <w:lang w:val="en-US"/>
        </w:rPr>
        <w:t>, </w:t>
      </w:r>
      <w:r w:rsidRPr="00836733">
        <w:rPr>
          <w:rFonts w:ascii="Segoe UI" w:hAnsi="Segoe UI" w:cs="Segoe UI"/>
          <w:i/>
          <w:iCs/>
          <w:color w:val="000000"/>
          <w:sz w:val="20"/>
          <w:szCs w:val="20"/>
          <w:lang w:val="en-US"/>
        </w:rPr>
        <w:t>23</w:t>
      </w:r>
      <w:r w:rsidRPr="00836733">
        <w:rPr>
          <w:rFonts w:ascii="Segoe UI" w:hAnsi="Segoe UI" w:cs="Segoe UI"/>
          <w:color w:val="000000"/>
          <w:sz w:val="20"/>
          <w:szCs w:val="20"/>
          <w:lang w:val="en-US"/>
        </w:rPr>
        <w:t xml:space="preserve">(12), e31737. </w:t>
      </w:r>
      <w:hyperlink r:id="rId24" w:history="1">
        <w:r w:rsidRPr="00836733">
          <w:rPr>
            <w:rFonts w:ascii="Segoe UI" w:hAnsi="Segoe UI" w:cs="Segoe UI"/>
            <w:color w:val="0563C1"/>
            <w:sz w:val="20"/>
            <w:szCs w:val="20"/>
            <w:u w:val="single"/>
            <w:lang w:val="en-US"/>
          </w:rPr>
          <w:t>https://doi.org/10.2196/31737</w:t>
        </w:r>
      </w:hyperlink>
      <w:r w:rsidRPr="00836733">
        <w:rPr>
          <w:rFonts w:ascii="Segoe UI" w:hAnsi="Segoe UI" w:cs="Segoe UI"/>
          <w:color w:val="000000"/>
          <w:sz w:val="20"/>
          <w:szCs w:val="20"/>
          <w:lang w:val="en-US"/>
        </w:rPr>
        <w:t xml:space="preserve"> </w:t>
      </w:r>
    </w:p>
    <w:p w14:paraId="5E80370A" w14:textId="77777777" w:rsidR="00A95084" w:rsidRPr="00836733" w:rsidRDefault="00000000" w:rsidP="00836733">
      <w:pPr>
        <w:spacing w:after="120" w:line="240" w:lineRule="auto"/>
        <w:ind w:left="720" w:hanging="720"/>
        <w:jc w:val="both"/>
        <w:rPr>
          <w:rFonts w:ascii="Segoe UI" w:hAnsi="Segoe UI" w:cs="Segoe UI"/>
          <w:color w:val="000000"/>
          <w:sz w:val="20"/>
          <w:szCs w:val="20"/>
          <w:lang w:val="en-US"/>
        </w:rPr>
      </w:pPr>
      <w:r w:rsidRPr="00836733">
        <w:rPr>
          <w:rFonts w:ascii="Segoe UI" w:hAnsi="Segoe UI" w:cs="Segoe UI"/>
          <w:color w:val="000000"/>
          <w:sz w:val="20"/>
          <w:szCs w:val="20"/>
          <w:lang w:val="en-US"/>
        </w:rPr>
        <w:t>Darling-Hammond, L. (2006). Assessing teacher education: The usefulness of multiple measures for assessing program outcomes. </w:t>
      </w:r>
      <w:r w:rsidRPr="00836733">
        <w:rPr>
          <w:rFonts w:ascii="Segoe UI" w:hAnsi="Segoe UI" w:cs="Segoe UI"/>
          <w:i/>
          <w:iCs/>
          <w:color w:val="000000"/>
          <w:sz w:val="20"/>
          <w:szCs w:val="20"/>
          <w:lang w:val="en-US"/>
        </w:rPr>
        <w:t>Journal of teacher education</w:t>
      </w:r>
      <w:r w:rsidRPr="00836733">
        <w:rPr>
          <w:rFonts w:ascii="Segoe UI" w:hAnsi="Segoe UI" w:cs="Segoe UI"/>
          <w:color w:val="000000"/>
          <w:sz w:val="20"/>
          <w:szCs w:val="20"/>
          <w:lang w:val="en-US"/>
        </w:rPr>
        <w:t>, </w:t>
      </w:r>
      <w:r w:rsidRPr="00836733">
        <w:rPr>
          <w:rFonts w:ascii="Segoe UI" w:hAnsi="Segoe UI" w:cs="Segoe UI"/>
          <w:i/>
          <w:iCs/>
          <w:color w:val="000000"/>
          <w:sz w:val="20"/>
          <w:szCs w:val="20"/>
          <w:lang w:val="en-US"/>
        </w:rPr>
        <w:t>57</w:t>
      </w:r>
      <w:r w:rsidRPr="00836733">
        <w:rPr>
          <w:rFonts w:ascii="Segoe UI" w:hAnsi="Segoe UI" w:cs="Segoe UI"/>
          <w:color w:val="000000"/>
          <w:sz w:val="20"/>
          <w:szCs w:val="20"/>
          <w:lang w:val="en-US"/>
        </w:rPr>
        <w:t xml:space="preserve">(2), 120-138. </w:t>
      </w:r>
      <w:hyperlink r:id="rId25" w:history="1">
        <w:r w:rsidRPr="00836733">
          <w:rPr>
            <w:rFonts w:ascii="Segoe UI" w:hAnsi="Segoe UI" w:cs="Segoe UI"/>
            <w:color w:val="0563C1"/>
            <w:sz w:val="20"/>
            <w:szCs w:val="20"/>
            <w:u w:val="single"/>
            <w:lang w:val="en-US"/>
          </w:rPr>
          <w:t>https://doi.org/10.1177/0022487105283796</w:t>
        </w:r>
      </w:hyperlink>
      <w:r w:rsidRPr="00836733">
        <w:rPr>
          <w:rFonts w:ascii="Segoe UI" w:hAnsi="Segoe UI" w:cs="Segoe UI"/>
          <w:color w:val="000000"/>
          <w:sz w:val="20"/>
          <w:szCs w:val="20"/>
          <w:lang w:val="en-US"/>
        </w:rPr>
        <w:t xml:space="preserve"> </w:t>
      </w:r>
    </w:p>
    <w:p w14:paraId="77CC5225" w14:textId="77777777" w:rsidR="00A95084" w:rsidRPr="00836733" w:rsidRDefault="00000000" w:rsidP="00836733">
      <w:pPr>
        <w:spacing w:after="120" w:line="240" w:lineRule="auto"/>
        <w:ind w:left="720" w:hanging="720"/>
        <w:jc w:val="both"/>
        <w:rPr>
          <w:rFonts w:ascii="Segoe UI" w:hAnsi="Segoe UI" w:cs="Segoe UI"/>
          <w:sz w:val="20"/>
          <w:szCs w:val="20"/>
          <w:lang w:val="en-US"/>
        </w:rPr>
      </w:pPr>
      <w:r w:rsidRPr="00836733">
        <w:rPr>
          <w:rFonts w:ascii="Segoe UI" w:hAnsi="Segoe UI" w:cs="Segoe UI"/>
          <w:sz w:val="20"/>
          <w:szCs w:val="20"/>
          <w:lang w:val="en-US"/>
        </w:rPr>
        <w:t xml:space="preserve">Education Review Office. (2019). </w:t>
      </w:r>
      <w:r w:rsidRPr="00836733">
        <w:rPr>
          <w:rFonts w:ascii="Segoe UI" w:hAnsi="Segoe UI" w:cs="Segoe UI"/>
          <w:i/>
          <w:sz w:val="20"/>
          <w:szCs w:val="20"/>
          <w:lang w:val="en-US"/>
        </w:rPr>
        <w:t>Newly Graduated Teachers: Preparation and Confidence to Teach. Education Review Office</w:t>
      </w:r>
      <w:r w:rsidRPr="00836733">
        <w:rPr>
          <w:rFonts w:ascii="Segoe UI" w:hAnsi="Segoe UI" w:cs="Segoe UI"/>
          <w:sz w:val="20"/>
          <w:szCs w:val="20"/>
          <w:lang w:val="en-US"/>
        </w:rPr>
        <w:t xml:space="preserve">.  </w:t>
      </w:r>
      <w:hyperlink r:id="rId26" w:history="1">
        <w:r w:rsidRPr="00836733">
          <w:rPr>
            <w:rFonts w:ascii="Segoe UI" w:hAnsi="Segoe UI" w:cs="Segoe UI"/>
            <w:color w:val="0563C1"/>
            <w:sz w:val="20"/>
            <w:szCs w:val="20"/>
            <w:u w:val="single"/>
            <w:lang w:val="en-US"/>
          </w:rPr>
          <w:t>https://ero.govt.nz/sites/default/files/2021-05/ERO-Newly-Graduated-Teachers-December-2017.pdf</w:t>
        </w:r>
      </w:hyperlink>
      <w:r w:rsidRPr="00836733">
        <w:rPr>
          <w:rFonts w:ascii="Segoe UI" w:hAnsi="Segoe UI" w:cs="Segoe UI"/>
          <w:sz w:val="20"/>
          <w:szCs w:val="20"/>
          <w:lang w:val="en-US"/>
        </w:rPr>
        <w:t xml:space="preserve"> </w:t>
      </w:r>
    </w:p>
    <w:p w14:paraId="74785BA3" w14:textId="77777777" w:rsidR="00A95084" w:rsidRPr="00836733" w:rsidRDefault="00000000" w:rsidP="00836733">
      <w:pPr>
        <w:spacing w:after="120" w:line="240" w:lineRule="auto"/>
        <w:ind w:left="720" w:hanging="720"/>
        <w:jc w:val="both"/>
        <w:rPr>
          <w:rFonts w:ascii="Segoe UI" w:hAnsi="Segoe UI" w:cs="Segoe UI"/>
          <w:sz w:val="20"/>
          <w:szCs w:val="20"/>
          <w:lang w:val="en-PH"/>
        </w:rPr>
      </w:pPr>
      <w:r w:rsidRPr="00836733">
        <w:rPr>
          <w:rFonts w:ascii="Segoe UI" w:hAnsi="Segoe UI" w:cs="Segoe UI"/>
          <w:i/>
          <w:iCs/>
          <w:sz w:val="20"/>
          <w:szCs w:val="20"/>
          <w:lang w:val="en-PH"/>
        </w:rPr>
        <w:t>Education Salary in Philippines | PayScale</w:t>
      </w:r>
      <w:r w:rsidRPr="00836733">
        <w:rPr>
          <w:rFonts w:ascii="Segoe UI" w:hAnsi="Segoe UI" w:cs="Segoe UI"/>
          <w:sz w:val="20"/>
          <w:szCs w:val="20"/>
          <w:lang w:val="en-PH"/>
        </w:rPr>
        <w:t xml:space="preserve">. (2025). Payscale.com. </w:t>
      </w:r>
      <w:hyperlink r:id="rId27" w:history="1">
        <w:r w:rsidRPr="00836733">
          <w:rPr>
            <w:rFonts w:ascii="Segoe UI" w:hAnsi="Segoe UI" w:cs="Segoe UI"/>
            <w:color w:val="0563C1"/>
            <w:sz w:val="20"/>
            <w:szCs w:val="20"/>
            <w:u w:val="single"/>
            <w:lang w:val="en-PH"/>
          </w:rPr>
          <w:t>https://www.payscale.com/research/PH/Industry=Education/Salary</w:t>
        </w:r>
      </w:hyperlink>
      <w:r w:rsidRPr="00836733">
        <w:rPr>
          <w:rFonts w:ascii="Segoe UI" w:hAnsi="Segoe UI" w:cs="Segoe UI"/>
          <w:sz w:val="20"/>
          <w:szCs w:val="20"/>
          <w:lang w:val="en-PH"/>
        </w:rPr>
        <w:t xml:space="preserve"> </w:t>
      </w:r>
    </w:p>
    <w:p w14:paraId="48606258" w14:textId="77777777" w:rsidR="00A95084" w:rsidRPr="00836733" w:rsidRDefault="00000000" w:rsidP="00836733">
      <w:pPr>
        <w:spacing w:after="120" w:line="240" w:lineRule="auto"/>
        <w:ind w:left="720" w:hanging="720"/>
        <w:jc w:val="both"/>
        <w:rPr>
          <w:rFonts w:ascii="Segoe UI" w:hAnsi="Segoe UI" w:cs="Segoe UI"/>
          <w:color w:val="000000"/>
          <w:sz w:val="20"/>
          <w:szCs w:val="20"/>
          <w:lang w:val="en-US"/>
        </w:rPr>
      </w:pPr>
      <w:r w:rsidRPr="00836733">
        <w:rPr>
          <w:rFonts w:ascii="Segoe UI" w:hAnsi="Segoe UI" w:cs="Segoe UI"/>
          <w:color w:val="000000"/>
          <w:sz w:val="20"/>
          <w:szCs w:val="20"/>
          <w:lang w:val="en-US"/>
        </w:rPr>
        <w:t>Ege, A. A. (2020). </w:t>
      </w:r>
      <w:r w:rsidRPr="00836733">
        <w:rPr>
          <w:rFonts w:ascii="Segoe UI" w:hAnsi="Segoe UI" w:cs="Segoe UI"/>
          <w:i/>
          <w:iCs/>
          <w:color w:val="000000"/>
          <w:sz w:val="20"/>
          <w:szCs w:val="20"/>
          <w:lang w:val="en-US"/>
        </w:rPr>
        <w:t xml:space="preserve">Analyzing the incidence and causes </w:t>
      </w:r>
      <w:proofErr w:type="spellStart"/>
      <w:r w:rsidRPr="00836733">
        <w:rPr>
          <w:rFonts w:ascii="Segoe UI" w:hAnsi="Segoe UI" w:cs="Segoe UI"/>
          <w:i/>
          <w:iCs/>
          <w:color w:val="000000"/>
          <w:sz w:val="20"/>
          <w:szCs w:val="20"/>
          <w:lang w:val="en-US"/>
        </w:rPr>
        <w:t>offield</w:t>
      </w:r>
      <w:proofErr w:type="spellEnd"/>
      <w:r w:rsidRPr="00836733">
        <w:rPr>
          <w:rFonts w:ascii="Segoe UI" w:hAnsi="Segoe UI" w:cs="Segoe UI"/>
          <w:i/>
          <w:iCs/>
          <w:color w:val="000000"/>
          <w:sz w:val="20"/>
          <w:szCs w:val="20"/>
          <w:lang w:val="en-US"/>
        </w:rPr>
        <w:t xml:space="preserve"> of study mismatch in Turkey: evidence from TURKSTAT labor force surveys</w:t>
      </w:r>
      <w:r w:rsidRPr="00836733">
        <w:rPr>
          <w:rFonts w:ascii="Segoe UI" w:hAnsi="Segoe UI" w:cs="Segoe UI"/>
          <w:color w:val="000000"/>
          <w:sz w:val="20"/>
          <w:szCs w:val="20"/>
          <w:lang w:val="en-US"/>
        </w:rPr>
        <w:t xml:space="preserve"> (Doctoral dissertation, Middle East Technical University (Turkey)). </w:t>
      </w:r>
      <w:hyperlink r:id="rId28" w:history="1">
        <w:r w:rsidRPr="00836733">
          <w:rPr>
            <w:rFonts w:ascii="Segoe UI" w:hAnsi="Segoe UI" w:cs="Segoe UI"/>
            <w:color w:val="0563C1"/>
            <w:sz w:val="20"/>
            <w:szCs w:val="20"/>
            <w:lang w:val="en-US"/>
          </w:rPr>
          <w:t>https://etd.lib.metu.edu.triupload/12625195/index.pdf</w:t>
        </w:r>
      </w:hyperlink>
      <w:r w:rsidRPr="00836733">
        <w:rPr>
          <w:rFonts w:ascii="Segoe UI" w:hAnsi="Segoe UI" w:cs="Segoe UI"/>
          <w:color w:val="000000"/>
          <w:sz w:val="20"/>
          <w:szCs w:val="20"/>
          <w:lang w:val="en-US"/>
        </w:rPr>
        <w:t xml:space="preserve">.  </w:t>
      </w:r>
    </w:p>
    <w:p w14:paraId="34A993A0" w14:textId="77777777" w:rsidR="00A95084" w:rsidRPr="00836733" w:rsidRDefault="00000000" w:rsidP="00836733">
      <w:pPr>
        <w:spacing w:after="120" w:line="240" w:lineRule="auto"/>
        <w:ind w:left="720" w:hanging="720"/>
        <w:jc w:val="both"/>
        <w:rPr>
          <w:rFonts w:ascii="Segoe UI" w:hAnsi="Segoe UI" w:cs="Segoe UI"/>
          <w:sz w:val="20"/>
          <w:szCs w:val="20"/>
          <w:lang w:val="en-PH"/>
        </w:rPr>
      </w:pPr>
      <w:r w:rsidRPr="00836733">
        <w:rPr>
          <w:rFonts w:ascii="Segoe UI" w:hAnsi="Segoe UI" w:cs="Segoe UI"/>
          <w:sz w:val="20"/>
          <w:szCs w:val="20"/>
        </w:rPr>
        <w:t>Fütterer, T., van Waveren, L., Hübner, N., Fischer, C., &amp; Sälzer, C. (2023). I can't get no (job) satisfaction? Differences in teachers' job satisfaction from a career pathways perspective. </w:t>
      </w:r>
      <w:r w:rsidRPr="00836733">
        <w:rPr>
          <w:rFonts w:ascii="Segoe UI" w:hAnsi="Segoe UI" w:cs="Segoe UI"/>
          <w:i/>
          <w:iCs/>
          <w:sz w:val="20"/>
          <w:szCs w:val="20"/>
        </w:rPr>
        <w:t>Teaching and Teacher Education</w:t>
      </w:r>
      <w:r w:rsidRPr="00836733">
        <w:rPr>
          <w:rFonts w:ascii="Segoe UI" w:hAnsi="Segoe UI" w:cs="Segoe UI"/>
          <w:sz w:val="20"/>
          <w:szCs w:val="20"/>
        </w:rPr>
        <w:t>, </w:t>
      </w:r>
      <w:r w:rsidRPr="00836733">
        <w:rPr>
          <w:rFonts w:ascii="Segoe UI" w:hAnsi="Segoe UI" w:cs="Segoe UI"/>
          <w:i/>
          <w:iCs/>
          <w:sz w:val="20"/>
          <w:szCs w:val="20"/>
        </w:rPr>
        <w:t>121</w:t>
      </w:r>
      <w:r w:rsidRPr="00836733">
        <w:rPr>
          <w:rFonts w:ascii="Segoe UI" w:hAnsi="Segoe UI" w:cs="Segoe UI"/>
          <w:sz w:val="20"/>
          <w:szCs w:val="20"/>
        </w:rPr>
        <w:t>, 103942.</w:t>
      </w:r>
      <w:r w:rsidRPr="00836733">
        <w:rPr>
          <w:rFonts w:ascii="Segoe UI" w:hAnsi="Segoe UI" w:cs="Segoe UI"/>
          <w:sz w:val="20"/>
          <w:szCs w:val="20"/>
          <w:lang w:val="en-PH"/>
        </w:rPr>
        <w:t xml:space="preserve"> </w:t>
      </w:r>
      <w:hyperlink r:id="rId29" w:history="1">
        <w:r w:rsidRPr="00836733">
          <w:rPr>
            <w:rStyle w:val="Hyperlink"/>
            <w:rFonts w:ascii="Segoe UI" w:hAnsi="Segoe UI" w:cs="Segoe UI"/>
            <w:sz w:val="20"/>
            <w:szCs w:val="20"/>
            <w:lang w:val="en-PH"/>
          </w:rPr>
          <w:t>https://doi.org/10.1016/j.tate.2022.103942</w:t>
        </w:r>
      </w:hyperlink>
      <w:r w:rsidRPr="00836733">
        <w:rPr>
          <w:rFonts w:ascii="Segoe UI" w:hAnsi="Segoe UI" w:cs="Segoe UI"/>
          <w:sz w:val="20"/>
          <w:szCs w:val="20"/>
          <w:lang w:val="en-PH"/>
        </w:rPr>
        <w:t xml:space="preserve"> </w:t>
      </w:r>
    </w:p>
    <w:p w14:paraId="689129CE" w14:textId="77777777" w:rsidR="00A95084" w:rsidRPr="00836733" w:rsidRDefault="00000000" w:rsidP="00836733">
      <w:pPr>
        <w:spacing w:after="120" w:line="240" w:lineRule="auto"/>
        <w:ind w:left="720" w:hanging="720"/>
        <w:jc w:val="both"/>
        <w:rPr>
          <w:rFonts w:ascii="Segoe UI" w:hAnsi="Segoe UI" w:cs="Segoe UI"/>
          <w:sz w:val="20"/>
          <w:szCs w:val="20"/>
          <w:lang w:val="en-US"/>
        </w:rPr>
      </w:pPr>
      <w:r w:rsidRPr="00836733">
        <w:rPr>
          <w:rFonts w:ascii="Segoe UI" w:hAnsi="Segoe UI" w:cs="Segoe UI"/>
          <w:sz w:val="20"/>
          <w:szCs w:val="20"/>
          <w:lang w:val="en-US"/>
        </w:rPr>
        <w:t xml:space="preserve">Granero-Gallegos, A., </w:t>
      </w:r>
      <w:proofErr w:type="spellStart"/>
      <w:r w:rsidRPr="00836733">
        <w:rPr>
          <w:rFonts w:ascii="Segoe UI" w:hAnsi="Segoe UI" w:cs="Segoe UI"/>
          <w:sz w:val="20"/>
          <w:szCs w:val="20"/>
          <w:lang w:val="en-US"/>
        </w:rPr>
        <w:t>Escaravajal</w:t>
      </w:r>
      <w:proofErr w:type="spellEnd"/>
      <w:r w:rsidRPr="00836733">
        <w:rPr>
          <w:rFonts w:ascii="Segoe UI" w:hAnsi="Segoe UI" w:cs="Segoe UI"/>
          <w:sz w:val="20"/>
          <w:szCs w:val="20"/>
          <w:lang w:val="en-US"/>
        </w:rPr>
        <w:t>, J. C., López-García, G. D., &amp; Baños, R. (2022). Influence of teaching styles on the learning academic confidence of teachers in training. </w:t>
      </w:r>
      <w:r w:rsidRPr="00836733">
        <w:rPr>
          <w:rFonts w:ascii="Segoe UI" w:hAnsi="Segoe UI" w:cs="Segoe UI"/>
          <w:i/>
          <w:iCs/>
          <w:sz w:val="20"/>
          <w:szCs w:val="20"/>
          <w:lang w:val="en-US"/>
        </w:rPr>
        <w:t>Journal of Intelligence</w:t>
      </w:r>
      <w:r w:rsidRPr="00836733">
        <w:rPr>
          <w:rFonts w:ascii="Segoe UI" w:hAnsi="Segoe UI" w:cs="Segoe UI"/>
          <w:sz w:val="20"/>
          <w:szCs w:val="20"/>
          <w:lang w:val="en-US"/>
        </w:rPr>
        <w:t>, </w:t>
      </w:r>
      <w:r w:rsidRPr="00836733">
        <w:rPr>
          <w:rFonts w:ascii="Segoe UI" w:hAnsi="Segoe UI" w:cs="Segoe UI"/>
          <w:i/>
          <w:iCs/>
          <w:sz w:val="20"/>
          <w:szCs w:val="20"/>
          <w:lang w:val="en-US"/>
        </w:rPr>
        <w:t>10</w:t>
      </w:r>
      <w:r w:rsidRPr="00836733">
        <w:rPr>
          <w:rFonts w:ascii="Segoe UI" w:hAnsi="Segoe UI" w:cs="Segoe UI"/>
          <w:sz w:val="20"/>
          <w:szCs w:val="20"/>
          <w:lang w:val="en-US"/>
        </w:rPr>
        <w:t xml:space="preserve">(3), 71. </w:t>
      </w:r>
      <w:hyperlink r:id="rId30" w:history="1">
        <w:r w:rsidRPr="00836733">
          <w:rPr>
            <w:rFonts w:ascii="Segoe UI" w:hAnsi="Segoe UI" w:cs="Segoe UI"/>
            <w:color w:val="0563C1"/>
            <w:sz w:val="20"/>
            <w:szCs w:val="20"/>
            <w:u w:val="single"/>
            <w:lang w:val="en-US"/>
          </w:rPr>
          <w:t>https://doi.org/10.3390/jintelligence1003007</w:t>
        </w:r>
      </w:hyperlink>
      <w:r w:rsidRPr="00836733">
        <w:rPr>
          <w:rFonts w:ascii="Segoe UI" w:hAnsi="Segoe UI" w:cs="Segoe UI"/>
          <w:sz w:val="20"/>
          <w:szCs w:val="20"/>
          <w:lang w:val="en-US"/>
        </w:rPr>
        <w:t xml:space="preserve">  </w:t>
      </w:r>
    </w:p>
    <w:p w14:paraId="23FDA505" w14:textId="77777777" w:rsidR="00A95084" w:rsidRPr="00836733" w:rsidRDefault="00000000" w:rsidP="00836733">
      <w:pPr>
        <w:spacing w:after="120" w:line="240" w:lineRule="auto"/>
        <w:ind w:left="720" w:hanging="720"/>
        <w:jc w:val="both"/>
        <w:rPr>
          <w:rFonts w:ascii="Segoe UI" w:hAnsi="Segoe UI" w:cs="Segoe UI"/>
          <w:sz w:val="20"/>
          <w:szCs w:val="20"/>
          <w:lang w:val="en-US"/>
        </w:rPr>
      </w:pPr>
      <w:r w:rsidRPr="00836733">
        <w:rPr>
          <w:rFonts w:ascii="Segoe UI" w:hAnsi="Segoe UI" w:cs="Segoe UI"/>
          <w:sz w:val="20"/>
          <w:szCs w:val="20"/>
          <w:lang w:val="en-US"/>
        </w:rPr>
        <w:t>Gretz, W., &amp; Jacobson, R. (2018). Boosting contact-center performance through employee engagement. </w:t>
      </w:r>
      <w:r w:rsidRPr="00836733">
        <w:rPr>
          <w:rFonts w:ascii="Segoe UI" w:hAnsi="Segoe UI" w:cs="Segoe UI"/>
          <w:i/>
          <w:iCs/>
          <w:sz w:val="20"/>
          <w:szCs w:val="20"/>
          <w:lang w:val="en-US"/>
        </w:rPr>
        <w:t>McKinsey on customer care: Excellence in the digital age</w:t>
      </w:r>
      <w:r w:rsidRPr="00836733">
        <w:rPr>
          <w:rFonts w:ascii="Segoe UI" w:hAnsi="Segoe UI" w:cs="Segoe UI"/>
          <w:sz w:val="20"/>
          <w:szCs w:val="20"/>
          <w:lang w:val="en-US"/>
        </w:rPr>
        <w:t xml:space="preserve">. </w:t>
      </w:r>
      <w:hyperlink r:id="rId31" w:history="1">
        <w:r w:rsidRPr="00836733">
          <w:rPr>
            <w:rFonts w:ascii="Segoe UI" w:hAnsi="Segoe UI" w:cs="Segoe UI"/>
            <w:color w:val="0563C1"/>
            <w:sz w:val="20"/>
            <w:szCs w:val="20"/>
            <w:u w:val="single"/>
            <w:lang w:val="en-US"/>
          </w:rPr>
          <w:t>https://short-link.me/15KnW</w:t>
        </w:r>
      </w:hyperlink>
      <w:r w:rsidRPr="00836733">
        <w:rPr>
          <w:rFonts w:ascii="Segoe UI" w:hAnsi="Segoe UI" w:cs="Segoe UI"/>
          <w:sz w:val="20"/>
          <w:szCs w:val="20"/>
          <w:lang w:val="en-US"/>
        </w:rPr>
        <w:t xml:space="preserve"> </w:t>
      </w:r>
    </w:p>
    <w:p w14:paraId="54B07AD8" w14:textId="77777777" w:rsidR="00A95084" w:rsidRPr="00836733" w:rsidRDefault="00000000" w:rsidP="00836733">
      <w:pPr>
        <w:spacing w:after="120" w:line="240" w:lineRule="auto"/>
        <w:ind w:left="720" w:hanging="720"/>
        <w:jc w:val="both"/>
        <w:rPr>
          <w:rFonts w:ascii="Segoe UI" w:hAnsi="Segoe UI" w:cs="Segoe UI"/>
          <w:sz w:val="20"/>
          <w:szCs w:val="20"/>
          <w:lang w:val="en-US"/>
        </w:rPr>
      </w:pPr>
      <w:r w:rsidRPr="00836733">
        <w:rPr>
          <w:rFonts w:ascii="Segoe UI" w:hAnsi="Segoe UI" w:cs="Segoe UI"/>
          <w:sz w:val="20"/>
          <w:szCs w:val="20"/>
          <w:lang w:val="en-US"/>
        </w:rPr>
        <w:t xml:space="preserve">Guest, G., Bunce, A., &amp; Johnson, L. (2006). How many interviews are enough? An experiment with data saturation and variability. </w:t>
      </w:r>
      <w:r w:rsidRPr="00836733">
        <w:rPr>
          <w:rFonts w:ascii="Segoe UI" w:hAnsi="Segoe UI" w:cs="Segoe UI"/>
          <w:i/>
          <w:iCs/>
          <w:sz w:val="20"/>
          <w:szCs w:val="20"/>
          <w:lang w:val="en-US"/>
        </w:rPr>
        <w:t>Field Methods, 18</w:t>
      </w:r>
      <w:r w:rsidRPr="00836733">
        <w:rPr>
          <w:rFonts w:ascii="Segoe UI" w:hAnsi="Segoe UI" w:cs="Segoe UI"/>
          <w:sz w:val="20"/>
          <w:szCs w:val="20"/>
          <w:lang w:val="en-US"/>
        </w:rPr>
        <w:t xml:space="preserve">(1), 59–82. </w:t>
      </w:r>
      <w:hyperlink r:id="rId32" w:history="1">
        <w:r w:rsidRPr="00836733">
          <w:rPr>
            <w:rFonts w:ascii="Segoe UI" w:hAnsi="Segoe UI" w:cs="Segoe UI"/>
            <w:color w:val="0563C1"/>
            <w:sz w:val="20"/>
            <w:szCs w:val="20"/>
            <w:u w:val="single"/>
            <w:lang w:val="en-US"/>
          </w:rPr>
          <w:t>https://doi.org/10.1177/1525822X05279903</w:t>
        </w:r>
      </w:hyperlink>
      <w:r w:rsidRPr="00836733">
        <w:rPr>
          <w:rFonts w:ascii="Segoe UI" w:hAnsi="Segoe UI" w:cs="Segoe UI"/>
          <w:sz w:val="20"/>
          <w:szCs w:val="20"/>
          <w:lang w:val="en-US"/>
        </w:rPr>
        <w:t xml:space="preserve"> </w:t>
      </w:r>
    </w:p>
    <w:p w14:paraId="11659BFE" w14:textId="77777777" w:rsidR="00A95084" w:rsidRPr="00836733" w:rsidRDefault="00000000" w:rsidP="00836733">
      <w:pPr>
        <w:spacing w:after="120" w:line="240" w:lineRule="auto"/>
        <w:ind w:left="720" w:hanging="720"/>
        <w:jc w:val="both"/>
        <w:rPr>
          <w:rFonts w:ascii="Segoe UI" w:hAnsi="Segoe UI" w:cs="Segoe UI"/>
          <w:color w:val="000000"/>
          <w:sz w:val="20"/>
          <w:szCs w:val="20"/>
          <w:lang w:val="en-US"/>
        </w:rPr>
      </w:pPr>
      <w:r w:rsidRPr="00836733">
        <w:rPr>
          <w:rFonts w:ascii="Segoe UI" w:hAnsi="Segoe UI" w:cs="Segoe UI"/>
          <w:color w:val="000000"/>
          <w:sz w:val="20"/>
          <w:szCs w:val="20"/>
          <w:lang w:val="en-US"/>
        </w:rPr>
        <w:t>Hall, D. T., &amp; Moss, J. E. (1998). The new protean career contract: Helping organizations and employees adapt. </w:t>
      </w:r>
      <w:r w:rsidRPr="00836733">
        <w:rPr>
          <w:rFonts w:ascii="Segoe UI" w:hAnsi="Segoe UI" w:cs="Segoe UI"/>
          <w:i/>
          <w:iCs/>
          <w:color w:val="000000"/>
          <w:sz w:val="20"/>
          <w:szCs w:val="20"/>
          <w:lang w:val="en-US"/>
        </w:rPr>
        <w:t>Organizational dynamics</w:t>
      </w:r>
      <w:r w:rsidRPr="00836733">
        <w:rPr>
          <w:rFonts w:ascii="Segoe UI" w:hAnsi="Segoe UI" w:cs="Segoe UI"/>
          <w:color w:val="000000"/>
          <w:sz w:val="20"/>
          <w:szCs w:val="20"/>
          <w:lang w:val="en-US"/>
        </w:rPr>
        <w:t>, </w:t>
      </w:r>
      <w:r w:rsidRPr="00836733">
        <w:rPr>
          <w:rFonts w:ascii="Segoe UI" w:hAnsi="Segoe UI" w:cs="Segoe UI"/>
          <w:i/>
          <w:iCs/>
          <w:color w:val="000000"/>
          <w:sz w:val="20"/>
          <w:szCs w:val="20"/>
          <w:lang w:val="en-US"/>
        </w:rPr>
        <w:t>26</w:t>
      </w:r>
      <w:r w:rsidRPr="00836733">
        <w:rPr>
          <w:rFonts w:ascii="Segoe UI" w:hAnsi="Segoe UI" w:cs="Segoe UI"/>
          <w:color w:val="000000"/>
          <w:sz w:val="20"/>
          <w:szCs w:val="20"/>
          <w:lang w:val="en-US"/>
        </w:rPr>
        <w:t xml:space="preserve">(3), 22-37. </w:t>
      </w:r>
      <w:hyperlink r:id="rId33" w:history="1">
        <w:r w:rsidRPr="00836733">
          <w:rPr>
            <w:rFonts w:ascii="Segoe UI" w:hAnsi="Segoe UI" w:cs="Segoe UI"/>
            <w:color w:val="0563C1"/>
            <w:sz w:val="20"/>
            <w:szCs w:val="20"/>
            <w:u w:val="single"/>
            <w:lang w:val="en-US"/>
          </w:rPr>
          <w:t>https://doi.org/10.1016/S0090-2616(98)90012-2</w:t>
        </w:r>
      </w:hyperlink>
      <w:r w:rsidRPr="00836733">
        <w:rPr>
          <w:rFonts w:ascii="Segoe UI" w:hAnsi="Segoe UI" w:cs="Segoe UI"/>
          <w:color w:val="000000"/>
          <w:sz w:val="20"/>
          <w:szCs w:val="20"/>
          <w:lang w:val="en-US"/>
        </w:rPr>
        <w:t xml:space="preserve"> </w:t>
      </w:r>
    </w:p>
    <w:p w14:paraId="021E2BDB" w14:textId="77777777" w:rsidR="00A95084" w:rsidRPr="00836733" w:rsidRDefault="00000000" w:rsidP="00836733">
      <w:pPr>
        <w:spacing w:after="120" w:line="240" w:lineRule="auto"/>
        <w:ind w:left="720" w:hanging="720"/>
        <w:jc w:val="both"/>
        <w:rPr>
          <w:rFonts w:ascii="Segoe UI" w:hAnsi="Segoe UI" w:cs="Segoe UI"/>
          <w:sz w:val="20"/>
          <w:szCs w:val="20"/>
          <w:lang w:val="en-US"/>
        </w:rPr>
      </w:pPr>
      <w:r w:rsidRPr="00836733">
        <w:rPr>
          <w:rFonts w:ascii="Segoe UI" w:hAnsi="Segoe UI" w:cs="Segoe UI"/>
          <w:sz w:val="20"/>
          <w:szCs w:val="20"/>
          <w:lang w:val="en-US"/>
        </w:rPr>
        <w:lastRenderedPageBreak/>
        <w:t xml:space="preserve">Heinz, M. (2015). Why </w:t>
      </w:r>
      <w:proofErr w:type="gramStart"/>
      <w:r w:rsidRPr="00836733">
        <w:rPr>
          <w:rFonts w:ascii="Segoe UI" w:hAnsi="Segoe UI" w:cs="Segoe UI"/>
          <w:sz w:val="20"/>
          <w:szCs w:val="20"/>
          <w:lang w:val="en-US"/>
        </w:rPr>
        <w:t>choose</w:t>
      </w:r>
      <w:proofErr w:type="gramEnd"/>
      <w:r w:rsidRPr="00836733">
        <w:rPr>
          <w:rFonts w:ascii="Segoe UI" w:hAnsi="Segoe UI" w:cs="Segoe UI"/>
          <w:sz w:val="20"/>
          <w:szCs w:val="20"/>
          <w:lang w:val="en-US"/>
        </w:rPr>
        <w:t xml:space="preserve"> teaching? An international review of empirical studies exploring student teachers’ career motivations and levels of commitment to teaching. </w:t>
      </w:r>
      <w:r w:rsidRPr="00836733">
        <w:rPr>
          <w:rFonts w:ascii="Segoe UI" w:hAnsi="Segoe UI" w:cs="Segoe UI"/>
          <w:i/>
          <w:iCs/>
          <w:sz w:val="20"/>
          <w:szCs w:val="20"/>
          <w:lang w:val="en-US"/>
        </w:rPr>
        <w:t>Educational research and evaluation</w:t>
      </w:r>
      <w:r w:rsidRPr="00836733">
        <w:rPr>
          <w:rFonts w:ascii="Segoe UI" w:hAnsi="Segoe UI" w:cs="Segoe UI"/>
          <w:sz w:val="20"/>
          <w:szCs w:val="20"/>
          <w:lang w:val="en-US"/>
        </w:rPr>
        <w:t>, </w:t>
      </w:r>
      <w:r w:rsidRPr="00836733">
        <w:rPr>
          <w:rFonts w:ascii="Segoe UI" w:hAnsi="Segoe UI" w:cs="Segoe UI"/>
          <w:i/>
          <w:iCs/>
          <w:sz w:val="20"/>
          <w:szCs w:val="20"/>
          <w:lang w:val="en-US"/>
        </w:rPr>
        <w:t>21</w:t>
      </w:r>
      <w:r w:rsidRPr="00836733">
        <w:rPr>
          <w:rFonts w:ascii="Segoe UI" w:hAnsi="Segoe UI" w:cs="Segoe UI"/>
          <w:sz w:val="20"/>
          <w:szCs w:val="20"/>
          <w:lang w:val="en-US"/>
        </w:rPr>
        <w:t xml:space="preserve">(3), 258-297. </w:t>
      </w:r>
      <w:hyperlink r:id="rId34" w:history="1">
        <w:r w:rsidRPr="00836733">
          <w:rPr>
            <w:rFonts w:ascii="Segoe UI" w:hAnsi="Segoe UI" w:cs="Segoe UI"/>
            <w:color w:val="0563C1"/>
            <w:sz w:val="20"/>
            <w:szCs w:val="20"/>
            <w:u w:val="single"/>
            <w:lang w:val="en-US"/>
          </w:rPr>
          <w:t>https://doi.org/10.1080/13803611.2015.1018278</w:t>
        </w:r>
      </w:hyperlink>
      <w:r w:rsidRPr="00836733">
        <w:rPr>
          <w:rFonts w:ascii="Segoe UI" w:hAnsi="Segoe UI" w:cs="Segoe UI"/>
          <w:sz w:val="20"/>
          <w:szCs w:val="20"/>
          <w:lang w:val="en-US"/>
        </w:rPr>
        <w:t xml:space="preserve"> </w:t>
      </w:r>
    </w:p>
    <w:p w14:paraId="5A851619" w14:textId="77777777" w:rsidR="00A95084" w:rsidRPr="00836733" w:rsidRDefault="00000000" w:rsidP="00836733">
      <w:pPr>
        <w:spacing w:after="120" w:line="240" w:lineRule="auto"/>
        <w:ind w:left="720" w:hanging="720"/>
        <w:jc w:val="both"/>
        <w:rPr>
          <w:rFonts w:ascii="Segoe UI" w:hAnsi="Segoe UI" w:cs="Segoe UI"/>
          <w:sz w:val="20"/>
          <w:szCs w:val="20"/>
          <w:lang w:val="en-US"/>
        </w:rPr>
      </w:pPr>
      <w:r w:rsidRPr="00836733">
        <w:rPr>
          <w:rFonts w:ascii="Segoe UI" w:hAnsi="Segoe UI" w:cs="Segoe UI"/>
          <w:sz w:val="20"/>
          <w:szCs w:val="20"/>
          <w:lang w:val="en-US"/>
        </w:rPr>
        <w:t>Koçak, O., Ak, N., Erdem, S. S., Sinan, M., Younis, M. Z., &amp; Erdoğan, A. (2021). The role of family influence and academic satisfaction on career decision-making self-efficacy and happiness. </w:t>
      </w:r>
      <w:r w:rsidRPr="00836733">
        <w:rPr>
          <w:rFonts w:ascii="Segoe UI" w:hAnsi="Segoe UI" w:cs="Segoe UI"/>
          <w:i/>
          <w:iCs/>
          <w:sz w:val="20"/>
          <w:szCs w:val="20"/>
          <w:lang w:val="en-US"/>
        </w:rPr>
        <w:t>International journal of environmental research and public health</w:t>
      </w:r>
      <w:r w:rsidRPr="00836733">
        <w:rPr>
          <w:rFonts w:ascii="Segoe UI" w:hAnsi="Segoe UI" w:cs="Segoe UI"/>
          <w:sz w:val="20"/>
          <w:szCs w:val="20"/>
          <w:lang w:val="en-US"/>
        </w:rPr>
        <w:t>, </w:t>
      </w:r>
      <w:r w:rsidRPr="00836733">
        <w:rPr>
          <w:rFonts w:ascii="Segoe UI" w:hAnsi="Segoe UI" w:cs="Segoe UI"/>
          <w:i/>
          <w:iCs/>
          <w:sz w:val="20"/>
          <w:szCs w:val="20"/>
          <w:lang w:val="en-US"/>
        </w:rPr>
        <w:t>18</w:t>
      </w:r>
      <w:r w:rsidRPr="00836733">
        <w:rPr>
          <w:rFonts w:ascii="Segoe UI" w:hAnsi="Segoe UI" w:cs="Segoe UI"/>
          <w:sz w:val="20"/>
          <w:szCs w:val="20"/>
          <w:lang w:val="en-US"/>
        </w:rPr>
        <w:t xml:space="preserve">(11), 5919. </w:t>
      </w:r>
      <w:hyperlink r:id="rId35" w:history="1">
        <w:r w:rsidRPr="00836733">
          <w:rPr>
            <w:rFonts w:ascii="Segoe UI" w:hAnsi="Segoe UI" w:cs="Segoe UI"/>
            <w:color w:val="0563C1"/>
            <w:sz w:val="20"/>
            <w:szCs w:val="20"/>
            <w:u w:val="single"/>
            <w:lang w:val="en-US"/>
          </w:rPr>
          <w:t>https://doi.org/10.3390/ijerph18115919</w:t>
        </w:r>
      </w:hyperlink>
      <w:r w:rsidRPr="00836733">
        <w:rPr>
          <w:rFonts w:ascii="Segoe UI" w:hAnsi="Segoe UI" w:cs="Segoe UI"/>
          <w:sz w:val="20"/>
          <w:szCs w:val="20"/>
          <w:lang w:val="en-US"/>
        </w:rPr>
        <w:t xml:space="preserve"> </w:t>
      </w:r>
    </w:p>
    <w:p w14:paraId="3EAD9700" w14:textId="77777777" w:rsidR="00A95084" w:rsidRPr="00836733" w:rsidRDefault="00000000" w:rsidP="00836733">
      <w:pPr>
        <w:spacing w:after="120" w:line="240" w:lineRule="auto"/>
        <w:ind w:left="720" w:hanging="720"/>
        <w:jc w:val="both"/>
        <w:rPr>
          <w:rFonts w:ascii="Segoe UI" w:hAnsi="Segoe UI" w:cs="Segoe UI"/>
          <w:sz w:val="20"/>
          <w:szCs w:val="20"/>
          <w:lang w:val="en-PH"/>
        </w:rPr>
      </w:pPr>
      <w:r w:rsidRPr="00836733">
        <w:rPr>
          <w:rFonts w:ascii="Segoe UI" w:hAnsi="Segoe UI" w:cs="Segoe UI"/>
          <w:sz w:val="20"/>
          <w:szCs w:val="20"/>
        </w:rPr>
        <w:t>Kolosova, A. I., Rudakov, V. N., &amp; Roshchin, S. Y. (2020). The impact of job–education match on graduate salaries and job satisfaction. </w:t>
      </w:r>
      <w:r w:rsidRPr="00836733">
        <w:rPr>
          <w:rFonts w:ascii="Segoe UI" w:hAnsi="Segoe UI" w:cs="Segoe UI"/>
          <w:i/>
          <w:iCs/>
          <w:sz w:val="20"/>
          <w:szCs w:val="20"/>
        </w:rPr>
        <w:t>Voprosy ekonomiki</w:t>
      </w:r>
      <w:r w:rsidRPr="00836733">
        <w:rPr>
          <w:rFonts w:ascii="Segoe UI" w:hAnsi="Segoe UI" w:cs="Segoe UI"/>
          <w:sz w:val="20"/>
          <w:szCs w:val="20"/>
        </w:rPr>
        <w:t>, (11).</w:t>
      </w:r>
      <w:r w:rsidRPr="00836733">
        <w:rPr>
          <w:rFonts w:ascii="Segoe UI" w:hAnsi="Segoe UI" w:cs="Segoe UI"/>
          <w:sz w:val="20"/>
          <w:szCs w:val="20"/>
          <w:lang w:val="en-PH"/>
        </w:rPr>
        <w:t xml:space="preserve"> </w:t>
      </w:r>
      <w:hyperlink r:id="rId36" w:history="1">
        <w:r w:rsidRPr="00836733">
          <w:rPr>
            <w:rStyle w:val="Hyperlink"/>
            <w:rFonts w:ascii="Segoe UI" w:hAnsi="Segoe UI" w:cs="Segoe UI"/>
            <w:sz w:val="20"/>
            <w:szCs w:val="20"/>
          </w:rPr>
          <w:t>https://doi.org/10.32609/0042-8736-2020-11-113-132</w:t>
        </w:r>
      </w:hyperlink>
      <w:r w:rsidRPr="00836733">
        <w:rPr>
          <w:rFonts w:ascii="Segoe UI" w:hAnsi="Segoe UI" w:cs="Segoe UI"/>
          <w:sz w:val="20"/>
          <w:szCs w:val="20"/>
          <w:lang w:val="en-PH"/>
        </w:rPr>
        <w:t xml:space="preserve"> </w:t>
      </w:r>
    </w:p>
    <w:p w14:paraId="2486A448" w14:textId="77777777" w:rsidR="00A95084" w:rsidRPr="00836733" w:rsidRDefault="00000000" w:rsidP="00836733">
      <w:pPr>
        <w:spacing w:after="120" w:line="240" w:lineRule="auto"/>
        <w:ind w:left="720" w:hanging="720"/>
        <w:jc w:val="both"/>
        <w:rPr>
          <w:rFonts w:ascii="Segoe UI" w:hAnsi="Segoe UI" w:cs="Segoe UI"/>
          <w:sz w:val="20"/>
          <w:szCs w:val="20"/>
          <w:lang w:val="en-US"/>
        </w:rPr>
      </w:pPr>
      <w:r w:rsidRPr="00836733">
        <w:rPr>
          <w:rFonts w:ascii="Segoe UI" w:hAnsi="Segoe UI" w:cs="Segoe UI"/>
          <w:sz w:val="20"/>
          <w:szCs w:val="20"/>
          <w:lang w:val="en-US"/>
        </w:rPr>
        <w:t xml:space="preserve">Kram, K. E. (2019). </w:t>
      </w:r>
      <w:r w:rsidRPr="00836733">
        <w:rPr>
          <w:rFonts w:ascii="Segoe UI" w:hAnsi="Segoe UI" w:cs="Segoe UI"/>
          <w:i/>
          <w:sz w:val="20"/>
          <w:szCs w:val="20"/>
          <w:lang w:val="en-US"/>
        </w:rPr>
        <w:t>"Mentoring at Work: Developmental Relationships in Organizational Life."</w:t>
      </w:r>
      <w:r w:rsidRPr="00836733">
        <w:rPr>
          <w:rFonts w:ascii="Segoe UI" w:hAnsi="Segoe UI" w:cs="Segoe UI"/>
          <w:sz w:val="20"/>
          <w:szCs w:val="20"/>
          <w:lang w:val="en-US"/>
        </w:rPr>
        <w:t xml:space="preserve"> University Press of America. 83(1), 138-159. </w:t>
      </w:r>
      <w:hyperlink r:id="rId37" w:history="1">
        <w:r w:rsidRPr="00836733">
          <w:rPr>
            <w:rFonts w:ascii="Segoe UI" w:hAnsi="Segoe UI" w:cs="Segoe UI"/>
            <w:color w:val="0563C1"/>
            <w:sz w:val="20"/>
            <w:szCs w:val="20"/>
            <w:u w:val="single"/>
            <w:lang w:val="en-US"/>
          </w:rPr>
          <w:t>http://dx.doi.org/10.2307/2392687</w:t>
        </w:r>
      </w:hyperlink>
      <w:r w:rsidRPr="00836733">
        <w:rPr>
          <w:rFonts w:ascii="Segoe UI" w:hAnsi="Segoe UI" w:cs="Segoe UI"/>
          <w:sz w:val="20"/>
          <w:szCs w:val="20"/>
          <w:lang w:val="en-US"/>
        </w:rPr>
        <w:t xml:space="preserve"> </w:t>
      </w:r>
    </w:p>
    <w:p w14:paraId="5C592A5B" w14:textId="77777777" w:rsidR="00A95084" w:rsidRPr="00836733" w:rsidRDefault="00000000" w:rsidP="00836733">
      <w:pPr>
        <w:spacing w:after="120" w:line="240" w:lineRule="auto"/>
        <w:ind w:left="720" w:hanging="720"/>
        <w:jc w:val="both"/>
        <w:rPr>
          <w:rFonts w:ascii="Segoe UI" w:hAnsi="Segoe UI" w:cs="Segoe UI"/>
          <w:sz w:val="20"/>
          <w:szCs w:val="20"/>
          <w:lang w:val="en-US"/>
        </w:rPr>
      </w:pPr>
      <w:r w:rsidRPr="00836733">
        <w:rPr>
          <w:rFonts w:ascii="Segoe UI" w:hAnsi="Segoe UI" w:cs="Segoe UI"/>
          <w:sz w:val="20"/>
          <w:szCs w:val="20"/>
          <w:lang w:val="en-US"/>
        </w:rPr>
        <w:t xml:space="preserve">Kvale, S., &amp; Brinkmann, S. (2009). </w:t>
      </w:r>
      <w:proofErr w:type="spellStart"/>
      <w:r w:rsidRPr="00836733">
        <w:rPr>
          <w:rFonts w:ascii="Segoe UI" w:hAnsi="Segoe UI" w:cs="Segoe UI"/>
          <w:i/>
          <w:iCs/>
          <w:sz w:val="20"/>
          <w:szCs w:val="20"/>
          <w:lang w:val="en-US"/>
        </w:rPr>
        <w:t>InterViews</w:t>
      </w:r>
      <w:proofErr w:type="spellEnd"/>
      <w:r w:rsidRPr="00836733">
        <w:rPr>
          <w:rFonts w:ascii="Segoe UI" w:hAnsi="Segoe UI" w:cs="Segoe UI"/>
          <w:i/>
          <w:iCs/>
          <w:sz w:val="20"/>
          <w:szCs w:val="20"/>
          <w:lang w:val="en-US"/>
        </w:rPr>
        <w:t>: Learning the craft of qualitative research interviewing</w:t>
      </w:r>
      <w:r w:rsidRPr="00836733">
        <w:rPr>
          <w:rFonts w:ascii="Segoe UI" w:hAnsi="Segoe UI" w:cs="Segoe UI"/>
          <w:sz w:val="20"/>
          <w:szCs w:val="20"/>
          <w:lang w:val="en-US"/>
        </w:rPr>
        <w:t xml:space="preserve"> (2nd ed.). SAGE Publications.</w:t>
      </w:r>
    </w:p>
    <w:p w14:paraId="63BADAD8" w14:textId="77777777" w:rsidR="00A95084" w:rsidRPr="00836733" w:rsidRDefault="00000000" w:rsidP="00836733">
      <w:pPr>
        <w:spacing w:after="120" w:line="240" w:lineRule="auto"/>
        <w:ind w:left="720" w:hanging="720"/>
        <w:jc w:val="both"/>
        <w:rPr>
          <w:rFonts w:ascii="Segoe UI" w:hAnsi="Segoe UI" w:cs="Segoe UI"/>
          <w:color w:val="000000"/>
          <w:sz w:val="20"/>
          <w:szCs w:val="20"/>
          <w:lang w:val="en-PH"/>
        </w:rPr>
      </w:pPr>
      <w:r w:rsidRPr="00836733">
        <w:rPr>
          <w:rFonts w:ascii="Segoe UI" w:hAnsi="Segoe UI" w:cs="Segoe UI"/>
          <w:color w:val="000000"/>
          <w:sz w:val="20"/>
          <w:szCs w:val="20"/>
        </w:rPr>
        <w:t>Latha, G., &amp; Panchanatham, N. (2011). Call Center Employees: Is Work Life Stress a Challenge. </w:t>
      </w:r>
      <w:r w:rsidRPr="00836733">
        <w:rPr>
          <w:rFonts w:ascii="Segoe UI" w:hAnsi="Segoe UI" w:cs="Segoe UI"/>
          <w:i/>
          <w:iCs/>
          <w:color w:val="000000"/>
          <w:sz w:val="20"/>
          <w:szCs w:val="20"/>
        </w:rPr>
        <w:t>Sabaragamuwa University Journal, 9</w:t>
      </w:r>
      <w:r w:rsidRPr="00836733">
        <w:rPr>
          <w:rFonts w:ascii="Segoe UI" w:hAnsi="Segoe UI" w:cs="Segoe UI"/>
          <w:color w:val="000000"/>
          <w:sz w:val="20"/>
          <w:szCs w:val="20"/>
        </w:rPr>
        <w:t>, 1.</w:t>
      </w:r>
      <w:r w:rsidRPr="00836733">
        <w:rPr>
          <w:rFonts w:ascii="Segoe UI" w:hAnsi="Segoe UI" w:cs="Segoe UI"/>
          <w:color w:val="000000"/>
          <w:sz w:val="20"/>
          <w:szCs w:val="20"/>
          <w:lang w:val="en-PH"/>
        </w:rPr>
        <w:t xml:space="preserve"> </w:t>
      </w:r>
      <w:hyperlink r:id="rId38" w:history="1">
        <w:r w:rsidRPr="00836733">
          <w:rPr>
            <w:rStyle w:val="Hyperlink"/>
            <w:rFonts w:ascii="Segoe UI" w:hAnsi="Segoe UI" w:cs="Segoe UI"/>
            <w:sz w:val="20"/>
            <w:szCs w:val="20"/>
          </w:rPr>
          <w:t>https://doi.org/10.4038/SUSLJ.V9I1.3731</w:t>
        </w:r>
      </w:hyperlink>
      <w:r w:rsidRPr="00836733">
        <w:rPr>
          <w:rFonts w:ascii="Segoe UI" w:hAnsi="Segoe UI" w:cs="Segoe UI"/>
          <w:color w:val="000000"/>
          <w:sz w:val="20"/>
          <w:szCs w:val="20"/>
          <w:lang w:val="en-PH"/>
        </w:rPr>
        <w:t xml:space="preserve"> </w:t>
      </w:r>
    </w:p>
    <w:p w14:paraId="126A7EFE" w14:textId="77777777" w:rsidR="00A95084" w:rsidRPr="00836733" w:rsidRDefault="00000000" w:rsidP="00836733">
      <w:pPr>
        <w:spacing w:after="120" w:line="240" w:lineRule="auto"/>
        <w:ind w:left="720" w:hanging="720"/>
        <w:jc w:val="both"/>
        <w:rPr>
          <w:rFonts w:ascii="Segoe UI" w:hAnsi="Segoe UI" w:cs="Segoe UI"/>
          <w:color w:val="000000"/>
          <w:sz w:val="20"/>
          <w:szCs w:val="20"/>
          <w:lang w:val="en-US"/>
        </w:rPr>
      </w:pPr>
      <w:r w:rsidRPr="00836733">
        <w:rPr>
          <w:rFonts w:ascii="Segoe UI" w:hAnsi="Segoe UI" w:cs="Segoe UI"/>
          <w:color w:val="000000"/>
          <w:sz w:val="20"/>
          <w:szCs w:val="20"/>
          <w:lang w:val="en-US"/>
        </w:rPr>
        <w:t xml:space="preserve">Lincoln, Y. S., &amp; Guba, E. G. (1985). </w:t>
      </w:r>
      <w:r w:rsidRPr="00836733">
        <w:rPr>
          <w:rFonts w:ascii="Segoe UI" w:hAnsi="Segoe UI" w:cs="Segoe UI"/>
          <w:i/>
          <w:iCs/>
          <w:color w:val="000000"/>
          <w:sz w:val="20"/>
          <w:szCs w:val="20"/>
          <w:lang w:val="en-US"/>
        </w:rPr>
        <w:t>Naturalistic inquiry.</w:t>
      </w:r>
      <w:r w:rsidRPr="00836733">
        <w:rPr>
          <w:rFonts w:ascii="Segoe UI" w:hAnsi="Segoe UI" w:cs="Segoe UI"/>
          <w:color w:val="000000"/>
          <w:sz w:val="20"/>
          <w:szCs w:val="20"/>
          <w:lang w:val="en-US"/>
        </w:rPr>
        <w:t xml:space="preserve"> SAGE Publications.</w:t>
      </w:r>
    </w:p>
    <w:p w14:paraId="1A9686AE" w14:textId="77777777" w:rsidR="00A95084" w:rsidRPr="00836733" w:rsidRDefault="00000000" w:rsidP="00836733">
      <w:pPr>
        <w:spacing w:after="120" w:line="240" w:lineRule="auto"/>
        <w:ind w:left="720" w:hanging="720"/>
        <w:jc w:val="both"/>
        <w:rPr>
          <w:rFonts w:ascii="Segoe UI" w:hAnsi="Segoe UI" w:cs="Segoe UI"/>
          <w:color w:val="000000"/>
          <w:sz w:val="20"/>
          <w:szCs w:val="20"/>
          <w:lang w:val="en-US"/>
        </w:rPr>
      </w:pPr>
      <w:r w:rsidRPr="00836733">
        <w:rPr>
          <w:rFonts w:ascii="Segoe UI" w:hAnsi="Segoe UI" w:cs="Segoe UI"/>
          <w:color w:val="000000"/>
          <w:sz w:val="20"/>
          <w:szCs w:val="20"/>
          <w:lang w:val="en-US"/>
        </w:rPr>
        <w:t xml:space="preserve">Maclean, R., Jagannathan, S., &amp; Sarvi, J. (Eds.). (2013). </w:t>
      </w:r>
      <w:r w:rsidRPr="00836733">
        <w:rPr>
          <w:rFonts w:ascii="Segoe UI" w:hAnsi="Segoe UI" w:cs="Segoe UI"/>
          <w:i/>
          <w:iCs/>
          <w:color w:val="000000"/>
          <w:sz w:val="20"/>
          <w:szCs w:val="20"/>
          <w:lang w:val="en-US"/>
        </w:rPr>
        <w:t>Skills development for inclusive and sustainable growth in developing Asia</w:t>
      </w:r>
      <w:r w:rsidRPr="00836733">
        <w:rPr>
          <w:rFonts w:ascii="Segoe UI" w:hAnsi="Segoe UI" w:cs="Segoe UI"/>
          <w:i/>
          <w:iCs/>
          <w:color w:val="000000"/>
          <w:sz w:val="20"/>
          <w:szCs w:val="20"/>
          <w:lang w:val="en-US"/>
        </w:rPr>
        <w:noBreakHyphen/>
        <w:t>Pacific</w:t>
      </w:r>
      <w:r w:rsidRPr="00836733">
        <w:rPr>
          <w:rFonts w:ascii="Segoe UI" w:hAnsi="Segoe UI" w:cs="Segoe UI"/>
          <w:color w:val="000000"/>
          <w:sz w:val="20"/>
          <w:szCs w:val="20"/>
          <w:lang w:val="en-US"/>
        </w:rPr>
        <w:t xml:space="preserve">. Springer. </w:t>
      </w:r>
      <w:hyperlink r:id="rId39" w:tgtFrame="_new" w:history="1">
        <w:r w:rsidRPr="00836733">
          <w:rPr>
            <w:rFonts w:ascii="Segoe UI" w:hAnsi="Segoe UI" w:cs="Segoe UI"/>
            <w:color w:val="0563C1"/>
            <w:sz w:val="20"/>
            <w:szCs w:val="20"/>
            <w:u w:val="single"/>
            <w:lang w:val="en-US"/>
          </w:rPr>
          <w:t>https://doi.org/10.1007/978</w:t>
        </w:r>
        <w:r w:rsidRPr="00836733">
          <w:rPr>
            <w:rFonts w:ascii="Segoe UI" w:hAnsi="Segoe UI" w:cs="Segoe UI"/>
            <w:color w:val="0563C1"/>
            <w:sz w:val="20"/>
            <w:szCs w:val="20"/>
            <w:u w:val="single"/>
            <w:lang w:val="en-US"/>
          </w:rPr>
          <w:noBreakHyphen/>
          <w:t>94</w:t>
        </w:r>
        <w:r w:rsidRPr="00836733">
          <w:rPr>
            <w:rFonts w:ascii="Segoe UI" w:hAnsi="Segoe UI" w:cs="Segoe UI"/>
            <w:color w:val="0563C1"/>
            <w:sz w:val="20"/>
            <w:szCs w:val="20"/>
            <w:u w:val="single"/>
            <w:lang w:val="en-US"/>
          </w:rPr>
          <w:noBreakHyphen/>
          <w:t>007</w:t>
        </w:r>
        <w:r w:rsidRPr="00836733">
          <w:rPr>
            <w:rFonts w:ascii="Segoe UI" w:hAnsi="Segoe UI" w:cs="Segoe UI"/>
            <w:color w:val="0563C1"/>
            <w:sz w:val="20"/>
            <w:szCs w:val="20"/>
            <w:u w:val="single"/>
            <w:lang w:val="en-US"/>
          </w:rPr>
          <w:noBreakHyphen/>
          <w:t>5937</w:t>
        </w:r>
        <w:r w:rsidRPr="00836733">
          <w:rPr>
            <w:rFonts w:ascii="Segoe UI" w:hAnsi="Segoe UI" w:cs="Segoe UI"/>
            <w:color w:val="0563C1"/>
            <w:sz w:val="20"/>
            <w:szCs w:val="20"/>
            <w:u w:val="single"/>
            <w:lang w:val="en-US"/>
          </w:rPr>
          <w:noBreakHyphen/>
          <w:t>4</w:t>
        </w:r>
      </w:hyperlink>
      <w:r w:rsidRPr="00836733">
        <w:rPr>
          <w:rFonts w:ascii="Segoe UI" w:hAnsi="Segoe UI" w:cs="Segoe UI"/>
          <w:color w:val="000000"/>
          <w:sz w:val="20"/>
          <w:szCs w:val="20"/>
          <w:lang w:val="en-US"/>
        </w:rPr>
        <w:t xml:space="preserve"> </w:t>
      </w:r>
    </w:p>
    <w:p w14:paraId="1BB981BA" w14:textId="77777777" w:rsidR="00A95084" w:rsidRPr="00836733" w:rsidRDefault="00000000" w:rsidP="00836733">
      <w:pPr>
        <w:spacing w:after="120" w:line="240" w:lineRule="auto"/>
        <w:ind w:left="720" w:hanging="720"/>
        <w:jc w:val="both"/>
        <w:rPr>
          <w:rFonts w:ascii="Segoe UI" w:hAnsi="Segoe UI" w:cs="Segoe UI"/>
          <w:sz w:val="20"/>
          <w:szCs w:val="20"/>
          <w:lang w:val="it-IT"/>
        </w:rPr>
      </w:pPr>
      <w:r w:rsidRPr="00836733">
        <w:rPr>
          <w:rFonts w:ascii="Segoe UI" w:hAnsi="Segoe UI" w:cs="Segoe UI"/>
          <w:sz w:val="20"/>
          <w:szCs w:val="20"/>
          <w:lang w:val="en-PH"/>
        </w:rPr>
        <w:t>Marla M., &amp; Dimaculangan, A. M. (2024). EXPLORING THE EFFECTS OF PERFORMANCE METRICS ON EMPLOYEES IN ACHIEVING OPERATIONAL EFFICIENCY OF ABC CALL CENTER. </w:t>
      </w:r>
      <w:r w:rsidRPr="00836733">
        <w:rPr>
          <w:rFonts w:ascii="Segoe UI" w:hAnsi="Segoe UI" w:cs="Segoe UI"/>
          <w:i/>
          <w:iCs/>
          <w:sz w:val="20"/>
          <w:szCs w:val="20"/>
          <w:lang w:val="it-IT"/>
        </w:rPr>
        <w:t>Zenodo</w:t>
      </w:r>
      <w:r w:rsidRPr="00836733">
        <w:rPr>
          <w:rFonts w:ascii="Segoe UI" w:hAnsi="Segoe UI" w:cs="Segoe UI"/>
          <w:sz w:val="20"/>
          <w:szCs w:val="20"/>
          <w:lang w:val="it-IT"/>
        </w:rPr>
        <w:t>. https://doi.org/10.5281/zenodo.12780243</w:t>
      </w:r>
    </w:p>
    <w:p w14:paraId="36B27F1C" w14:textId="77777777" w:rsidR="00A95084" w:rsidRPr="00836733" w:rsidRDefault="00000000" w:rsidP="00836733">
      <w:pPr>
        <w:spacing w:after="120" w:line="240" w:lineRule="auto"/>
        <w:ind w:left="720" w:hanging="720"/>
        <w:jc w:val="both"/>
        <w:rPr>
          <w:rFonts w:ascii="Segoe UI" w:hAnsi="Segoe UI" w:cs="Segoe UI"/>
          <w:sz w:val="20"/>
          <w:szCs w:val="20"/>
          <w:lang w:val="en-PH"/>
        </w:rPr>
      </w:pPr>
      <w:r w:rsidRPr="00836733">
        <w:rPr>
          <w:rFonts w:ascii="Segoe UI" w:hAnsi="Segoe UI" w:cs="Segoe UI"/>
          <w:sz w:val="20"/>
          <w:szCs w:val="20"/>
        </w:rPr>
        <w:t>Matsko, K. K., Ronfeldt, M., &amp; Nolan, H. G. (2022). How different are they? Comparing teacher preparation offered by traditional, alternative, and residency pathways. </w:t>
      </w:r>
      <w:r w:rsidRPr="00836733">
        <w:rPr>
          <w:rFonts w:ascii="Segoe UI" w:hAnsi="Segoe UI" w:cs="Segoe UI"/>
          <w:i/>
          <w:iCs/>
          <w:sz w:val="20"/>
          <w:szCs w:val="20"/>
        </w:rPr>
        <w:t>Journal of Teacher Education</w:t>
      </w:r>
      <w:r w:rsidRPr="00836733">
        <w:rPr>
          <w:rFonts w:ascii="Segoe UI" w:hAnsi="Segoe UI" w:cs="Segoe UI"/>
          <w:sz w:val="20"/>
          <w:szCs w:val="20"/>
        </w:rPr>
        <w:t>, </w:t>
      </w:r>
      <w:r w:rsidRPr="00836733">
        <w:rPr>
          <w:rFonts w:ascii="Segoe UI" w:hAnsi="Segoe UI" w:cs="Segoe UI"/>
          <w:i/>
          <w:iCs/>
          <w:sz w:val="20"/>
          <w:szCs w:val="20"/>
        </w:rPr>
        <w:t>73</w:t>
      </w:r>
      <w:r w:rsidRPr="00836733">
        <w:rPr>
          <w:rFonts w:ascii="Segoe UI" w:hAnsi="Segoe UI" w:cs="Segoe UI"/>
          <w:sz w:val="20"/>
          <w:szCs w:val="20"/>
        </w:rPr>
        <w:t>(3), 225-239.</w:t>
      </w:r>
      <w:r w:rsidRPr="00836733">
        <w:rPr>
          <w:rFonts w:ascii="Segoe UI" w:hAnsi="Segoe UI" w:cs="Segoe UI"/>
          <w:sz w:val="20"/>
          <w:szCs w:val="20"/>
          <w:lang w:val="en-PH"/>
        </w:rPr>
        <w:t xml:space="preserve"> </w:t>
      </w:r>
      <w:hyperlink r:id="rId40" w:history="1">
        <w:r w:rsidRPr="00836733">
          <w:rPr>
            <w:rStyle w:val="Hyperlink"/>
            <w:rFonts w:ascii="Segoe UI" w:hAnsi="Segoe UI" w:cs="Segoe UI"/>
            <w:sz w:val="20"/>
            <w:szCs w:val="20"/>
            <w:lang w:val="en-PH"/>
          </w:rPr>
          <w:t>https://doi.org/10.1177/00224871211015976</w:t>
        </w:r>
      </w:hyperlink>
      <w:r w:rsidRPr="00836733">
        <w:rPr>
          <w:rFonts w:ascii="Segoe UI" w:hAnsi="Segoe UI" w:cs="Segoe UI"/>
          <w:sz w:val="20"/>
          <w:szCs w:val="20"/>
          <w:lang w:val="en-PH"/>
        </w:rPr>
        <w:t xml:space="preserve"> </w:t>
      </w:r>
    </w:p>
    <w:p w14:paraId="78C31409" w14:textId="77777777" w:rsidR="00A95084" w:rsidRPr="00836733" w:rsidRDefault="00000000" w:rsidP="00836733">
      <w:pPr>
        <w:spacing w:after="120" w:line="240" w:lineRule="auto"/>
        <w:ind w:left="720" w:hanging="720"/>
        <w:jc w:val="both"/>
        <w:rPr>
          <w:rFonts w:ascii="Segoe UI" w:hAnsi="Segoe UI" w:cs="Segoe UI"/>
          <w:sz w:val="20"/>
          <w:szCs w:val="20"/>
          <w:lang w:val="en-PH"/>
        </w:rPr>
      </w:pPr>
      <w:r w:rsidRPr="00836733">
        <w:rPr>
          <w:rFonts w:ascii="Segoe UI" w:hAnsi="Segoe UI" w:cs="Segoe UI"/>
          <w:sz w:val="20"/>
          <w:szCs w:val="20"/>
          <w:lang w:val="en-PH"/>
        </w:rPr>
        <w:t xml:space="preserve">Montt, G. (2017). Field-of-study mismatch and overqualification: </w:t>
      </w:r>
      <w:proofErr w:type="spellStart"/>
      <w:r w:rsidRPr="00836733">
        <w:rPr>
          <w:rFonts w:ascii="Segoe UI" w:hAnsi="Segoe UI" w:cs="Segoe UI"/>
          <w:sz w:val="20"/>
          <w:szCs w:val="20"/>
          <w:lang w:val="en-PH"/>
        </w:rPr>
        <w:t>labour</w:t>
      </w:r>
      <w:proofErr w:type="spellEnd"/>
      <w:r w:rsidRPr="00836733">
        <w:rPr>
          <w:rFonts w:ascii="Segoe UI" w:hAnsi="Segoe UI" w:cs="Segoe UI"/>
          <w:sz w:val="20"/>
          <w:szCs w:val="20"/>
          <w:lang w:val="en-PH"/>
        </w:rPr>
        <w:t xml:space="preserve"> market correlates and their wage penalty. </w:t>
      </w:r>
      <w:r w:rsidRPr="00836733">
        <w:rPr>
          <w:rFonts w:ascii="Segoe UI" w:hAnsi="Segoe UI" w:cs="Segoe UI"/>
          <w:i/>
          <w:iCs/>
          <w:sz w:val="20"/>
          <w:szCs w:val="20"/>
          <w:lang w:val="en-PH"/>
        </w:rPr>
        <w:t>IZA Journal of Labor Economics</w:t>
      </w:r>
      <w:r w:rsidRPr="00836733">
        <w:rPr>
          <w:rFonts w:ascii="Segoe UI" w:hAnsi="Segoe UI" w:cs="Segoe UI"/>
          <w:sz w:val="20"/>
          <w:szCs w:val="20"/>
          <w:lang w:val="en-PH"/>
        </w:rPr>
        <w:t>, </w:t>
      </w:r>
      <w:r w:rsidRPr="00836733">
        <w:rPr>
          <w:rFonts w:ascii="Segoe UI" w:hAnsi="Segoe UI" w:cs="Segoe UI"/>
          <w:i/>
          <w:iCs/>
          <w:sz w:val="20"/>
          <w:szCs w:val="20"/>
          <w:lang w:val="en-PH"/>
        </w:rPr>
        <w:t>6</w:t>
      </w:r>
      <w:r w:rsidRPr="00836733">
        <w:rPr>
          <w:rFonts w:ascii="Segoe UI" w:hAnsi="Segoe UI" w:cs="Segoe UI"/>
          <w:sz w:val="20"/>
          <w:szCs w:val="20"/>
          <w:lang w:val="en-PH"/>
        </w:rPr>
        <w:t xml:space="preserve">(1). </w:t>
      </w:r>
      <w:hyperlink r:id="rId41" w:history="1">
        <w:r w:rsidRPr="00836733">
          <w:rPr>
            <w:rFonts w:ascii="Segoe UI" w:hAnsi="Segoe UI" w:cs="Segoe UI"/>
            <w:color w:val="0563C1"/>
            <w:sz w:val="20"/>
            <w:szCs w:val="20"/>
            <w:u w:val="single"/>
            <w:lang w:val="en-PH"/>
          </w:rPr>
          <w:t>https://doi.org/10.1186/s40172-016-0052-x</w:t>
        </w:r>
      </w:hyperlink>
      <w:r w:rsidRPr="00836733">
        <w:rPr>
          <w:rFonts w:ascii="Segoe UI" w:hAnsi="Segoe UI" w:cs="Segoe UI"/>
          <w:sz w:val="20"/>
          <w:szCs w:val="20"/>
          <w:lang w:val="en-PH"/>
        </w:rPr>
        <w:t xml:space="preserve"> </w:t>
      </w:r>
    </w:p>
    <w:p w14:paraId="6EE48651" w14:textId="77777777" w:rsidR="00A95084" w:rsidRPr="00836733" w:rsidRDefault="00000000" w:rsidP="00836733">
      <w:pPr>
        <w:spacing w:after="120" w:line="240" w:lineRule="auto"/>
        <w:ind w:left="720" w:hanging="720"/>
        <w:jc w:val="both"/>
        <w:rPr>
          <w:rFonts w:ascii="Segoe UI" w:hAnsi="Segoe UI" w:cs="Segoe UI"/>
          <w:sz w:val="20"/>
          <w:szCs w:val="20"/>
          <w:lang w:val="en-PH"/>
        </w:rPr>
      </w:pPr>
      <w:r w:rsidRPr="00836733">
        <w:rPr>
          <w:rFonts w:ascii="Segoe UI" w:hAnsi="Segoe UI" w:cs="Segoe UI"/>
          <w:sz w:val="20"/>
          <w:szCs w:val="20"/>
        </w:rPr>
        <w:t>More, S., &amp; Rosenbloom, T. (2021). Job-Field Underemployment and Career Satisfaction: A Relationship of Cause and Effect. </w:t>
      </w:r>
      <w:r w:rsidRPr="00836733">
        <w:rPr>
          <w:rFonts w:ascii="Segoe UI" w:hAnsi="Segoe UI" w:cs="Segoe UI"/>
          <w:i/>
          <w:iCs/>
          <w:sz w:val="20"/>
          <w:szCs w:val="20"/>
        </w:rPr>
        <w:t>International Journal of Business and Management</w:t>
      </w:r>
      <w:r w:rsidRPr="00836733">
        <w:rPr>
          <w:rFonts w:ascii="Segoe UI" w:hAnsi="Segoe UI" w:cs="Segoe UI"/>
          <w:sz w:val="20"/>
          <w:szCs w:val="20"/>
        </w:rPr>
        <w:t>, </w:t>
      </w:r>
      <w:r w:rsidRPr="00836733">
        <w:rPr>
          <w:rFonts w:ascii="Segoe UI" w:hAnsi="Segoe UI" w:cs="Segoe UI"/>
          <w:i/>
          <w:iCs/>
          <w:sz w:val="20"/>
          <w:szCs w:val="20"/>
        </w:rPr>
        <w:t>15</w:t>
      </w:r>
      <w:r w:rsidRPr="00836733">
        <w:rPr>
          <w:rFonts w:ascii="Segoe UI" w:hAnsi="Segoe UI" w:cs="Segoe UI"/>
          <w:sz w:val="20"/>
          <w:szCs w:val="20"/>
        </w:rPr>
        <w:t>(10), 1-82.</w:t>
      </w:r>
      <w:r w:rsidRPr="00836733">
        <w:rPr>
          <w:rFonts w:ascii="Segoe UI" w:hAnsi="Segoe UI" w:cs="Segoe UI"/>
          <w:sz w:val="20"/>
          <w:szCs w:val="20"/>
          <w:lang w:val="en-PH"/>
        </w:rPr>
        <w:t xml:space="preserve"> </w:t>
      </w:r>
      <w:hyperlink r:id="rId42" w:history="1">
        <w:r w:rsidRPr="00836733">
          <w:rPr>
            <w:rStyle w:val="Hyperlink"/>
            <w:rFonts w:ascii="Segoe UI" w:hAnsi="Segoe UI" w:cs="Segoe UI"/>
            <w:sz w:val="20"/>
            <w:szCs w:val="20"/>
          </w:rPr>
          <w:t>https://doi.org/10.5539/IJBM.V15N10P82</w:t>
        </w:r>
      </w:hyperlink>
      <w:r w:rsidRPr="00836733">
        <w:rPr>
          <w:rFonts w:ascii="Segoe UI" w:hAnsi="Segoe UI" w:cs="Segoe UI"/>
          <w:sz w:val="20"/>
          <w:szCs w:val="20"/>
          <w:lang w:val="en-PH"/>
        </w:rPr>
        <w:t xml:space="preserve"> </w:t>
      </w:r>
    </w:p>
    <w:p w14:paraId="5001C4BD" w14:textId="77777777" w:rsidR="00A95084" w:rsidRPr="00836733" w:rsidRDefault="00000000" w:rsidP="00836733">
      <w:pPr>
        <w:spacing w:after="120" w:line="240" w:lineRule="auto"/>
        <w:ind w:left="720" w:hanging="720"/>
        <w:jc w:val="both"/>
        <w:rPr>
          <w:rFonts w:ascii="Segoe UI" w:hAnsi="Segoe UI" w:cs="Segoe UI"/>
          <w:sz w:val="20"/>
          <w:szCs w:val="20"/>
          <w:lang w:val="en-US"/>
        </w:rPr>
      </w:pPr>
      <w:r w:rsidRPr="00836733">
        <w:rPr>
          <w:rFonts w:ascii="Segoe UI" w:hAnsi="Segoe UI" w:cs="Segoe UI"/>
          <w:sz w:val="20"/>
          <w:szCs w:val="20"/>
          <w:lang w:val="en-US"/>
        </w:rPr>
        <w:t xml:space="preserve">Moustakas, C.E. (1994). </w:t>
      </w:r>
      <w:r w:rsidRPr="00836733">
        <w:rPr>
          <w:rFonts w:ascii="Segoe UI" w:hAnsi="Segoe UI" w:cs="Segoe UI"/>
          <w:i/>
          <w:sz w:val="20"/>
          <w:szCs w:val="20"/>
          <w:lang w:val="en-US"/>
        </w:rPr>
        <w:t>Phenomenological research methods.</w:t>
      </w:r>
      <w:r w:rsidRPr="00836733">
        <w:rPr>
          <w:rFonts w:ascii="Segoe UI" w:hAnsi="Segoe UI" w:cs="Segoe UI"/>
          <w:sz w:val="20"/>
          <w:szCs w:val="20"/>
          <w:lang w:val="en-US"/>
        </w:rPr>
        <w:t xml:space="preserve"> Sage Publications, Inc. </w:t>
      </w:r>
      <w:hyperlink r:id="rId43" w:history="1">
        <w:r w:rsidRPr="00836733">
          <w:rPr>
            <w:rFonts w:ascii="Segoe UI" w:hAnsi="Segoe UI" w:cs="Segoe UI"/>
            <w:color w:val="000000"/>
            <w:sz w:val="20"/>
            <w:szCs w:val="20"/>
            <w:u w:val="single"/>
            <w:lang w:val="en-US"/>
          </w:rPr>
          <w:t>https://doi.org/10.1111/j.1744-6570.2003.tb00241.x</w:t>
        </w:r>
      </w:hyperlink>
      <w:r w:rsidRPr="00836733">
        <w:rPr>
          <w:rFonts w:ascii="Segoe UI" w:hAnsi="Segoe UI" w:cs="Segoe UI"/>
          <w:color w:val="000000"/>
          <w:sz w:val="20"/>
          <w:szCs w:val="20"/>
          <w:u w:val="single"/>
          <w:lang w:val="en-US"/>
        </w:rPr>
        <w:t xml:space="preserve">  </w:t>
      </w:r>
      <w:r w:rsidRPr="00836733">
        <w:rPr>
          <w:rFonts w:ascii="Segoe UI" w:hAnsi="Segoe UI" w:cs="Segoe UI"/>
          <w:sz w:val="20"/>
          <w:szCs w:val="20"/>
          <w:lang w:val="en-US"/>
        </w:rPr>
        <w:t xml:space="preserve"> </w:t>
      </w:r>
    </w:p>
    <w:p w14:paraId="6EE5757A" w14:textId="77777777" w:rsidR="00A95084" w:rsidRPr="00836733" w:rsidRDefault="00000000" w:rsidP="00836733">
      <w:pPr>
        <w:spacing w:after="120" w:line="240" w:lineRule="auto"/>
        <w:ind w:left="720" w:hanging="720"/>
        <w:jc w:val="both"/>
        <w:rPr>
          <w:rFonts w:ascii="Segoe UI" w:hAnsi="Segoe UI" w:cs="Segoe UI"/>
          <w:sz w:val="20"/>
          <w:szCs w:val="20"/>
          <w:lang w:val="en-US"/>
        </w:rPr>
      </w:pPr>
      <w:proofErr w:type="spellStart"/>
      <w:r w:rsidRPr="00836733">
        <w:rPr>
          <w:rFonts w:ascii="Segoe UI" w:hAnsi="Segoe UI" w:cs="Segoe UI"/>
          <w:sz w:val="20"/>
          <w:szCs w:val="20"/>
          <w:lang w:val="en-US"/>
        </w:rPr>
        <w:t>Murga</w:t>
      </w:r>
      <w:proofErr w:type="spellEnd"/>
      <w:r w:rsidRPr="00836733">
        <w:rPr>
          <w:rFonts w:ascii="Segoe UI" w:hAnsi="Segoe UI" w:cs="Segoe UI"/>
          <w:sz w:val="20"/>
          <w:szCs w:val="20"/>
          <w:lang w:val="en-US"/>
        </w:rPr>
        <w:t xml:space="preserve">, A. F. (2021, April 28). </w:t>
      </w:r>
      <w:r w:rsidRPr="00836733">
        <w:rPr>
          <w:rFonts w:ascii="Segoe UI" w:hAnsi="Segoe UI" w:cs="Segoe UI"/>
          <w:i/>
          <w:iCs/>
          <w:sz w:val="20"/>
          <w:szCs w:val="20"/>
          <w:lang w:val="en-US"/>
        </w:rPr>
        <w:t>The everyday racism of offshore call centers</w:t>
      </w:r>
      <w:r w:rsidRPr="00836733">
        <w:rPr>
          <w:rFonts w:ascii="Segoe UI" w:hAnsi="Segoe UI" w:cs="Segoe UI"/>
          <w:sz w:val="20"/>
          <w:szCs w:val="20"/>
          <w:lang w:val="en-US"/>
        </w:rPr>
        <w:t xml:space="preserve">. </w:t>
      </w:r>
      <w:r w:rsidRPr="00836733">
        <w:rPr>
          <w:rFonts w:ascii="Segoe UI" w:hAnsi="Segoe UI" w:cs="Segoe UI"/>
          <w:i/>
          <w:iCs/>
          <w:sz w:val="20"/>
          <w:szCs w:val="20"/>
          <w:lang w:val="en-US"/>
        </w:rPr>
        <w:t>Rest of World</w:t>
      </w:r>
      <w:r w:rsidRPr="00836733">
        <w:rPr>
          <w:rFonts w:ascii="Segoe UI" w:hAnsi="Segoe UI" w:cs="Segoe UI"/>
          <w:sz w:val="20"/>
          <w:szCs w:val="20"/>
          <w:lang w:val="en-US"/>
        </w:rPr>
        <w:t xml:space="preserve">. Retrieved from </w:t>
      </w:r>
      <w:hyperlink r:id="rId44" w:history="1">
        <w:r w:rsidRPr="00836733">
          <w:rPr>
            <w:rFonts w:ascii="Segoe UI" w:hAnsi="Segoe UI" w:cs="Segoe UI"/>
            <w:color w:val="0563C1"/>
            <w:sz w:val="20"/>
            <w:szCs w:val="20"/>
            <w:u w:val="single"/>
            <w:lang w:val="en-US"/>
          </w:rPr>
          <w:t>https://restofworld.org/2021/call</w:t>
        </w:r>
        <w:r w:rsidRPr="00836733">
          <w:rPr>
            <w:rFonts w:ascii="Segoe UI" w:hAnsi="Segoe UI" w:cs="Segoe UI"/>
            <w:color w:val="0563C1"/>
            <w:sz w:val="20"/>
            <w:szCs w:val="20"/>
            <w:u w:val="single"/>
            <w:lang w:val="en-US"/>
          </w:rPr>
          <w:noBreakHyphen/>
          <w:t>centers</w:t>
        </w:r>
        <w:r w:rsidRPr="00836733">
          <w:rPr>
            <w:rFonts w:ascii="Segoe UI" w:hAnsi="Segoe UI" w:cs="Segoe UI"/>
            <w:color w:val="0563C1"/>
            <w:sz w:val="20"/>
            <w:szCs w:val="20"/>
            <w:u w:val="single"/>
            <w:lang w:val="en-US"/>
          </w:rPr>
          <w:noBreakHyphen/>
          <w:t>racism/</w:t>
        </w:r>
      </w:hyperlink>
      <w:r w:rsidRPr="00836733">
        <w:rPr>
          <w:rFonts w:ascii="Segoe UI" w:hAnsi="Segoe UI" w:cs="Segoe UI"/>
          <w:sz w:val="20"/>
          <w:szCs w:val="20"/>
          <w:lang w:val="en-US"/>
        </w:rPr>
        <w:t xml:space="preserve"> </w:t>
      </w:r>
    </w:p>
    <w:p w14:paraId="73D8BBF5" w14:textId="77777777" w:rsidR="00A95084" w:rsidRPr="00836733" w:rsidRDefault="00000000" w:rsidP="00836733">
      <w:pPr>
        <w:spacing w:after="120" w:line="240" w:lineRule="auto"/>
        <w:ind w:left="720" w:hanging="720"/>
        <w:jc w:val="both"/>
        <w:rPr>
          <w:rFonts w:ascii="Segoe UI" w:hAnsi="Segoe UI" w:cs="Segoe UI"/>
          <w:sz w:val="20"/>
          <w:szCs w:val="20"/>
          <w:lang w:val="en-US"/>
        </w:rPr>
      </w:pPr>
      <w:r w:rsidRPr="00836733">
        <w:rPr>
          <w:rFonts w:ascii="Segoe UI" w:hAnsi="Segoe UI" w:cs="Segoe UI"/>
          <w:sz w:val="20"/>
          <w:szCs w:val="20"/>
          <w:lang w:val="en-US"/>
        </w:rPr>
        <w:t xml:space="preserve">Nandhini S. (2023). 11 </w:t>
      </w:r>
      <w:r w:rsidRPr="00836733">
        <w:rPr>
          <w:rFonts w:ascii="Segoe UI" w:hAnsi="Segoe UI" w:cs="Segoe UI"/>
          <w:i/>
          <w:sz w:val="20"/>
          <w:szCs w:val="20"/>
          <w:lang w:val="en-US"/>
        </w:rPr>
        <w:t>Customer support challenges and solutions to overcome them.</w:t>
      </w:r>
      <w:r w:rsidRPr="00836733">
        <w:rPr>
          <w:rFonts w:ascii="Segoe UI" w:hAnsi="Segoe UI" w:cs="Segoe UI"/>
          <w:sz w:val="20"/>
          <w:szCs w:val="20"/>
          <w:lang w:val="en-US"/>
        </w:rPr>
        <w:t xml:space="preserve"> </w:t>
      </w:r>
      <w:proofErr w:type="spellStart"/>
      <w:r w:rsidRPr="00836733">
        <w:rPr>
          <w:rFonts w:ascii="Segoe UI" w:hAnsi="Segoe UI" w:cs="Segoe UI"/>
          <w:sz w:val="20"/>
          <w:szCs w:val="20"/>
          <w:lang w:val="en-US"/>
        </w:rPr>
        <w:t>DevRev</w:t>
      </w:r>
      <w:proofErr w:type="spellEnd"/>
      <w:r w:rsidRPr="00836733">
        <w:rPr>
          <w:rFonts w:ascii="Segoe UI" w:hAnsi="Segoe UI" w:cs="Segoe UI"/>
          <w:sz w:val="20"/>
          <w:szCs w:val="20"/>
          <w:lang w:val="en-US"/>
        </w:rPr>
        <w:t xml:space="preserve">. </w:t>
      </w:r>
      <w:hyperlink r:id="rId45" w:history="1">
        <w:r w:rsidRPr="00836733">
          <w:rPr>
            <w:rFonts w:ascii="Segoe UI" w:hAnsi="Segoe UI" w:cs="Segoe UI"/>
            <w:color w:val="0563C1"/>
            <w:sz w:val="20"/>
            <w:szCs w:val="20"/>
            <w:u w:val="single"/>
            <w:lang w:val="en-US"/>
          </w:rPr>
          <w:t>https://devrev.ai/blog/common-customer-support-challenges</w:t>
        </w:r>
      </w:hyperlink>
      <w:r w:rsidRPr="00836733">
        <w:rPr>
          <w:rFonts w:ascii="Segoe UI" w:hAnsi="Segoe UI" w:cs="Segoe UI"/>
          <w:sz w:val="20"/>
          <w:szCs w:val="20"/>
          <w:lang w:val="en-US"/>
        </w:rPr>
        <w:t xml:space="preserve"> </w:t>
      </w:r>
    </w:p>
    <w:p w14:paraId="5CAFA2E8" w14:textId="77777777" w:rsidR="00A95084" w:rsidRPr="00836733" w:rsidRDefault="00000000" w:rsidP="00836733">
      <w:pPr>
        <w:spacing w:after="120" w:line="240" w:lineRule="auto"/>
        <w:ind w:left="720" w:hanging="720"/>
        <w:jc w:val="both"/>
        <w:rPr>
          <w:rFonts w:ascii="Segoe UI" w:hAnsi="Segoe UI" w:cs="Segoe UI"/>
          <w:sz w:val="20"/>
          <w:szCs w:val="20"/>
          <w:lang w:val="en-PH"/>
        </w:rPr>
      </w:pPr>
      <w:r w:rsidRPr="00836733">
        <w:rPr>
          <w:rFonts w:ascii="Segoe UI" w:hAnsi="Segoe UI" w:cs="Segoe UI"/>
          <w:sz w:val="20"/>
          <w:szCs w:val="20"/>
        </w:rPr>
        <w:t>Nguyen, Q. T., Nguyen, T. A., Vu, P. L., Lu, T. M. O., &amp; Tran, L. A. (2025). Social Insurance, Labor Contracts, and Education-Job Mismatch among Graduates in Teacher Education and Educational Science in Vietnam. </w:t>
      </w:r>
      <w:r w:rsidRPr="00836733">
        <w:rPr>
          <w:rFonts w:ascii="Segoe UI" w:hAnsi="Segoe UI" w:cs="Segoe UI"/>
          <w:i/>
          <w:iCs/>
          <w:sz w:val="20"/>
          <w:szCs w:val="20"/>
        </w:rPr>
        <w:t>VNU Journal of Science: Education Research</w:t>
      </w:r>
      <w:r w:rsidRPr="00836733">
        <w:rPr>
          <w:rFonts w:ascii="Segoe UI" w:hAnsi="Segoe UI" w:cs="Segoe UI"/>
          <w:sz w:val="20"/>
          <w:szCs w:val="20"/>
        </w:rPr>
        <w:t>, </w:t>
      </w:r>
      <w:r w:rsidRPr="00836733">
        <w:rPr>
          <w:rFonts w:ascii="Segoe UI" w:hAnsi="Segoe UI" w:cs="Segoe UI"/>
          <w:i/>
          <w:iCs/>
          <w:sz w:val="20"/>
          <w:szCs w:val="20"/>
        </w:rPr>
        <w:t>41</w:t>
      </w:r>
      <w:r w:rsidRPr="00836733">
        <w:rPr>
          <w:rFonts w:ascii="Segoe UI" w:hAnsi="Segoe UI" w:cs="Segoe UI"/>
          <w:sz w:val="20"/>
          <w:szCs w:val="20"/>
        </w:rPr>
        <w:t>(1).</w:t>
      </w:r>
      <w:r w:rsidRPr="00836733">
        <w:rPr>
          <w:rFonts w:ascii="Segoe UI" w:hAnsi="Segoe UI" w:cs="Segoe UI"/>
          <w:sz w:val="20"/>
          <w:szCs w:val="20"/>
          <w:lang w:val="en-PH"/>
        </w:rPr>
        <w:t xml:space="preserve"> </w:t>
      </w:r>
      <w:hyperlink r:id="rId46" w:history="1">
        <w:r w:rsidRPr="00836733">
          <w:rPr>
            <w:rStyle w:val="Hyperlink"/>
            <w:rFonts w:ascii="Segoe UI" w:hAnsi="Segoe UI" w:cs="Segoe UI"/>
            <w:sz w:val="20"/>
            <w:szCs w:val="20"/>
          </w:rPr>
          <w:t>https://doi.org/10.25073/2588-1159/vnuer.5215</w:t>
        </w:r>
      </w:hyperlink>
      <w:r w:rsidRPr="00836733">
        <w:rPr>
          <w:rFonts w:ascii="Segoe UI" w:hAnsi="Segoe UI" w:cs="Segoe UI"/>
          <w:sz w:val="20"/>
          <w:szCs w:val="20"/>
          <w:lang w:val="en-PH"/>
        </w:rPr>
        <w:t xml:space="preserve"> </w:t>
      </w:r>
    </w:p>
    <w:p w14:paraId="590996B1" w14:textId="77777777" w:rsidR="00A95084" w:rsidRPr="00836733" w:rsidRDefault="00000000" w:rsidP="00836733">
      <w:pPr>
        <w:spacing w:after="120" w:line="240" w:lineRule="auto"/>
        <w:ind w:left="720" w:hanging="720"/>
        <w:jc w:val="both"/>
        <w:rPr>
          <w:rFonts w:ascii="Segoe UI" w:hAnsi="Segoe UI" w:cs="Segoe UI"/>
          <w:sz w:val="20"/>
          <w:szCs w:val="20"/>
          <w:lang w:val="en-US"/>
        </w:rPr>
      </w:pPr>
      <w:proofErr w:type="spellStart"/>
      <w:r w:rsidRPr="00836733">
        <w:rPr>
          <w:rFonts w:ascii="Segoe UI" w:hAnsi="Segoe UI" w:cs="Segoe UI"/>
          <w:sz w:val="20"/>
          <w:szCs w:val="20"/>
          <w:lang w:val="en-US"/>
        </w:rPr>
        <w:t>Offando</w:t>
      </w:r>
      <w:proofErr w:type="spellEnd"/>
      <w:r w:rsidRPr="00836733">
        <w:rPr>
          <w:rFonts w:ascii="Segoe UI" w:hAnsi="Segoe UI" w:cs="Segoe UI"/>
          <w:sz w:val="20"/>
          <w:szCs w:val="20"/>
          <w:lang w:val="en-US"/>
        </w:rPr>
        <w:t xml:space="preserve">, O., &amp; </w:t>
      </w:r>
      <w:proofErr w:type="spellStart"/>
      <w:r w:rsidRPr="00836733">
        <w:rPr>
          <w:rFonts w:ascii="Segoe UI" w:hAnsi="Segoe UI" w:cs="Segoe UI"/>
          <w:sz w:val="20"/>
          <w:szCs w:val="20"/>
          <w:lang w:val="en-US"/>
        </w:rPr>
        <w:t>Sukma</w:t>
      </w:r>
      <w:proofErr w:type="spellEnd"/>
      <w:r w:rsidRPr="00836733">
        <w:rPr>
          <w:rFonts w:ascii="Segoe UI" w:hAnsi="Segoe UI" w:cs="Segoe UI"/>
          <w:sz w:val="20"/>
          <w:szCs w:val="20"/>
          <w:lang w:val="en-US"/>
        </w:rPr>
        <w:t>, D. (2024). Contribution of Parental Support and Peer Influence to Student Career Decision Making. </w:t>
      </w:r>
      <w:r w:rsidRPr="00836733">
        <w:rPr>
          <w:rFonts w:ascii="Segoe UI" w:hAnsi="Segoe UI" w:cs="Segoe UI"/>
          <w:i/>
          <w:iCs/>
          <w:sz w:val="20"/>
          <w:szCs w:val="20"/>
          <w:lang w:val="en-US"/>
        </w:rPr>
        <w:t>Bisma The Journal of Counseling</w:t>
      </w:r>
      <w:r w:rsidRPr="00836733">
        <w:rPr>
          <w:rFonts w:ascii="Segoe UI" w:hAnsi="Segoe UI" w:cs="Segoe UI"/>
          <w:sz w:val="20"/>
          <w:szCs w:val="20"/>
          <w:lang w:val="en-US"/>
        </w:rPr>
        <w:t>, </w:t>
      </w:r>
      <w:r w:rsidRPr="00836733">
        <w:rPr>
          <w:rFonts w:ascii="Segoe UI" w:hAnsi="Segoe UI" w:cs="Segoe UI"/>
          <w:i/>
          <w:iCs/>
          <w:sz w:val="20"/>
          <w:szCs w:val="20"/>
          <w:lang w:val="en-US"/>
        </w:rPr>
        <w:t>8</w:t>
      </w:r>
      <w:r w:rsidRPr="00836733">
        <w:rPr>
          <w:rFonts w:ascii="Segoe UI" w:hAnsi="Segoe UI" w:cs="Segoe UI"/>
          <w:sz w:val="20"/>
          <w:szCs w:val="20"/>
          <w:lang w:val="en-US"/>
        </w:rPr>
        <w:t xml:space="preserve">(2), 162-168. </w:t>
      </w:r>
      <w:hyperlink r:id="rId47" w:history="1">
        <w:r w:rsidRPr="00836733">
          <w:rPr>
            <w:rFonts w:ascii="Segoe UI" w:hAnsi="Segoe UI" w:cs="Segoe UI"/>
            <w:color w:val="0563C1"/>
            <w:sz w:val="20"/>
            <w:szCs w:val="20"/>
            <w:u w:val="single"/>
            <w:lang w:val="en-US"/>
          </w:rPr>
          <w:t>https://doi.org/10.23887/bisma.v8i2.86215</w:t>
        </w:r>
      </w:hyperlink>
      <w:r w:rsidRPr="00836733">
        <w:rPr>
          <w:rFonts w:ascii="Segoe UI" w:hAnsi="Segoe UI" w:cs="Segoe UI"/>
          <w:sz w:val="20"/>
          <w:szCs w:val="20"/>
          <w:lang w:val="en-US"/>
        </w:rPr>
        <w:t xml:space="preserve"> </w:t>
      </w:r>
    </w:p>
    <w:p w14:paraId="5FE6DA2B" w14:textId="77777777" w:rsidR="00A95084" w:rsidRPr="00836733" w:rsidRDefault="00000000" w:rsidP="00836733">
      <w:pPr>
        <w:spacing w:after="120" w:line="240" w:lineRule="auto"/>
        <w:ind w:left="720" w:hanging="720"/>
        <w:jc w:val="both"/>
        <w:rPr>
          <w:rFonts w:ascii="Segoe UI" w:hAnsi="Segoe UI" w:cs="Segoe UI"/>
          <w:sz w:val="20"/>
          <w:szCs w:val="20"/>
          <w:lang w:val="en-US"/>
        </w:rPr>
      </w:pPr>
      <w:r w:rsidRPr="00836733">
        <w:rPr>
          <w:rFonts w:ascii="Segoe UI" w:hAnsi="Segoe UI" w:cs="Segoe UI"/>
          <w:sz w:val="20"/>
          <w:szCs w:val="20"/>
          <w:lang w:val="en-US"/>
        </w:rPr>
        <w:t xml:space="preserve">Owusu, M. K., Owusu, A., </w:t>
      </w:r>
      <w:proofErr w:type="spellStart"/>
      <w:r w:rsidRPr="00836733">
        <w:rPr>
          <w:rFonts w:ascii="Segoe UI" w:hAnsi="Segoe UI" w:cs="Segoe UI"/>
          <w:sz w:val="20"/>
          <w:szCs w:val="20"/>
          <w:lang w:val="en-US"/>
        </w:rPr>
        <w:t>Fiorgbor</w:t>
      </w:r>
      <w:proofErr w:type="spellEnd"/>
      <w:r w:rsidRPr="00836733">
        <w:rPr>
          <w:rFonts w:ascii="Segoe UI" w:hAnsi="Segoe UI" w:cs="Segoe UI"/>
          <w:sz w:val="20"/>
          <w:szCs w:val="20"/>
          <w:lang w:val="en-US"/>
        </w:rPr>
        <w:t xml:space="preserve">, E. T., &amp; </w:t>
      </w:r>
      <w:proofErr w:type="spellStart"/>
      <w:r w:rsidRPr="00836733">
        <w:rPr>
          <w:rFonts w:ascii="Segoe UI" w:hAnsi="Segoe UI" w:cs="Segoe UI"/>
          <w:sz w:val="20"/>
          <w:szCs w:val="20"/>
          <w:lang w:val="en-US"/>
        </w:rPr>
        <w:t>Atakora</w:t>
      </w:r>
      <w:proofErr w:type="spellEnd"/>
      <w:r w:rsidRPr="00836733">
        <w:rPr>
          <w:rFonts w:ascii="Segoe UI" w:hAnsi="Segoe UI" w:cs="Segoe UI"/>
          <w:sz w:val="20"/>
          <w:szCs w:val="20"/>
          <w:lang w:val="en-US"/>
        </w:rPr>
        <w:t xml:space="preserve">, J. (2021). Career aspiration of students: The influence of peers, teachers and parents. Journal of Education, Society and </w:t>
      </w:r>
      <w:proofErr w:type="spellStart"/>
      <w:r w:rsidRPr="00836733">
        <w:rPr>
          <w:rFonts w:ascii="Segoe UI" w:hAnsi="Segoe UI" w:cs="Segoe UI"/>
          <w:sz w:val="20"/>
          <w:szCs w:val="20"/>
          <w:lang w:val="en-US"/>
        </w:rPr>
        <w:t>Behavioural</w:t>
      </w:r>
      <w:proofErr w:type="spellEnd"/>
      <w:r w:rsidRPr="00836733">
        <w:rPr>
          <w:rFonts w:ascii="Segoe UI" w:hAnsi="Segoe UI" w:cs="Segoe UI"/>
          <w:sz w:val="20"/>
          <w:szCs w:val="20"/>
          <w:lang w:val="en-US"/>
        </w:rPr>
        <w:t xml:space="preserve"> Science, 34(2), 67-79. </w:t>
      </w:r>
      <w:hyperlink r:id="rId48" w:history="1">
        <w:r w:rsidRPr="00836733">
          <w:rPr>
            <w:rFonts w:ascii="Segoe UI" w:hAnsi="Segoe UI" w:cs="Segoe UI"/>
            <w:color w:val="0563C1"/>
            <w:sz w:val="20"/>
            <w:szCs w:val="20"/>
            <w:u w:val="single"/>
            <w:lang w:val="en-US"/>
          </w:rPr>
          <w:t>https://doi.org/10.9734/jesbs/2021/v34i230306</w:t>
        </w:r>
      </w:hyperlink>
      <w:r w:rsidRPr="00836733">
        <w:rPr>
          <w:rFonts w:ascii="Segoe UI" w:hAnsi="Segoe UI" w:cs="Segoe UI"/>
          <w:sz w:val="20"/>
          <w:szCs w:val="20"/>
          <w:lang w:val="en-US"/>
        </w:rPr>
        <w:t xml:space="preserve"> </w:t>
      </w:r>
    </w:p>
    <w:p w14:paraId="364C839B" w14:textId="77777777" w:rsidR="00A95084" w:rsidRPr="00836733" w:rsidRDefault="00000000" w:rsidP="00836733">
      <w:pPr>
        <w:spacing w:after="120" w:line="240" w:lineRule="auto"/>
        <w:ind w:left="720" w:hanging="720"/>
        <w:jc w:val="both"/>
        <w:rPr>
          <w:rFonts w:ascii="Segoe UI" w:hAnsi="Segoe UI" w:cs="Segoe UI"/>
          <w:sz w:val="20"/>
          <w:szCs w:val="20"/>
          <w:lang w:val="it-IT"/>
        </w:rPr>
      </w:pPr>
      <w:r w:rsidRPr="00836733">
        <w:rPr>
          <w:rFonts w:ascii="Segoe UI" w:hAnsi="Segoe UI" w:cs="Segoe UI"/>
          <w:sz w:val="20"/>
          <w:szCs w:val="20"/>
          <w:lang w:val="en-US"/>
        </w:rPr>
        <w:lastRenderedPageBreak/>
        <w:t xml:space="preserve">Palinkas, L. A., Horwitz, S. M., Green, C. A., Wisdom, J. P., Duan, N., &amp; </w:t>
      </w:r>
      <w:proofErr w:type="spellStart"/>
      <w:r w:rsidRPr="00836733">
        <w:rPr>
          <w:rFonts w:ascii="Segoe UI" w:hAnsi="Segoe UI" w:cs="Segoe UI"/>
          <w:sz w:val="20"/>
          <w:szCs w:val="20"/>
          <w:lang w:val="en-US"/>
        </w:rPr>
        <w:t>Hoagwood</w:t>
      </w:r>
      <w:proofErr w:type="spellEnd"/>
      <w:r w:rsidRPr="00836733">
        <w:rPr>
          <w:rFonts w:ascii="Segoe UI" w:hAnsi="Segoe UI" w:cs="Segoe UI"/>
          <w:sz w:val="20"/>
          <w:szCs w:val="20"/>
          <w:lang w:val="en-US"/>
        </w:rPr>
        <w:t xml:space="preserve">, K. (2015). Purposeful sampling for qualitative data collection and analysis in mixed method implementation research. </w:t>
      </w:r>
      <w:r w:rsidRPr="00836733">
        <w:rPr>
          <w:rFonts w:ascii="Segoe UI" w:hAnsi="Segoe UI" w:cs="Segoe UI"/>
          <w:i/>
          <w:iCs/>
          <w:sz w:val="20"/>
          <w:szCs w:val="20"/>
          <w:lang w:val="en-US"/>
        </w:rPr>
        <w:t>Administration and Policy in Mental Health and Mental Health Services Research, 42</w:t>
      </w:r>
      <w:r w:rsidRPr="00836733">
        <w:rPr>
          <w:rFonts w:ascii="Segoe UI" w:hAnsi="Segoe UI" w:cs="Segoe UI"/>
          <w:sz w:val="20"/>
          <w:szCs w:val="20"/>
          <w:lang w:val="en-US"/>
        </w:rPr>
        <w:t xml:space="preserve">(5), 533–544. </w:t>
      </w:r>
      <w:hyperlink r:id="rId49" w:history="1">
        <w:r w:rsidRPr="00836733">
          <w:rPr>
            <w:rFonts w:ascii="Segoe UI" w:hAnsi="Segoe UI" w:cs="Segoe UI"/>
            <w:color w:val="0563C1"/>
            <w:sz w:val="20"/>
            <w:szCs w:val="20"/>
            <w:u w:val="single"/>
            <w:lang w:val="it-IT"/>
          </w:rPr>
          <w:t>https://doi.org/10.1007/s10488-013-0528-y</w:t>
        </w:r>
      </w:hyperlink>
      <w:r w:rsidRPr="00836733">
        <w:rPr>
          <w:rFonts w:ascii="Segoe UI" w:hAnsi="Segoe UI" w:cs="Segoe UI"/>
          <w:sz w:val="20"/>
          <w:szCs w:val="20"/>
          <w:lang w:val="it-IT"/>
        </w:rPr>
        <w:t xml:space="preserve"> </w:t>
      </w:r>
    </w:p>
    <w:p w14:paraId="30619EF0" w14:textId="77777777" w:rsidR="00A95084" w:rsidRPr="00836733" w:rsidRDefault="00000000" w:rsidP="00836733">
      <w:pPr>
        <w:spacing w:after="120" w:line="240" w:lineRule="auto"/>
        <w:ind w:left="720" w:hanging="720"/>
        <w:jc w:val="both"/>
        <w:rPr>
          <w:rFonts w:ascii="Segoe UI" w:hAnsi="Segoe UI" w:cs="Segoe UI"/>
          <w:sz w:val="20"/>
          <w:szCs w:val="20"/>
          <w:lang w:val="en-US"/>
        </w:rPr>
      </w:pPr>
      <w:r w:rsidRPr="00836733">
        <w:rPr>
          <w:rFonts w:ascii="Segoe UI" w:hAnsi="Segoe UI" w:cs="Segoe UI"/>
          <w:sz w:val="20"/>
          <w:szCs w:val="20"/>
          <w:lang w:val="it-IT"/>
        </w:rPr>
        <w:t xml:space="preserve">Panlaqui, C. C., &amp; Bardemorilla, N. G. (2023). </w:t>
      </w:r>
      <w:r w:rsidRPr="00836733">
        <w:rPr>
          <w:rFonts w:ascii="Segoe UI" w:hAnsi="Segoe UI" w:cs="Segoe UI"/>
          <w:iCs/>
          <w:sz w:val="20"/>
          <w:szCs w:val="20"/>
          <w:lang w:val="en-US"/>
        </w:rPr>
        <w:t>Pondering the phenomenon of choosing non</w:t>
      </w:r>
      <w:r w:rsidRPr="00836733">
        <w:rPr>
          <w:rFonts w:ascii="Segoe UI" w:hAnsi="Segoe UI" w:cs="Segoe UI"/>
          <w:iCs/>
          <w:sz w:val="20"/>
          <w:szCs w:val="20"/>
          <w:lang w:val="en-US"/>
        </w:rPr>
        <w:noBreakHyphen/>
        <w:t>teaching jobs among teacher education graduates.</w:t>
      </w:r>
      <w:r w:rsidRPr="00836733">
        <w:rPr>
          <w:rFonts w:ascii="Segoe UI" w:hAnsi="Segoe UI" w:cs="Segoe UI"/>
          <w:sz w:val="20"/>
          <w:szCs w:val="20"/>
          <w:lang w:val="en-US"/>
        </w:rPr>
        <w:t xml:space="preserve"> </w:t>
      </w:r>
      <w:r w:rsidRPr="00836733">
        <w:rPr>
          <w:rFonts w:ascii="Segoe UI" w:hAnsi="Segoe UI" w:cs="Segoe UI"/>
          <w:i/>
          <w:iCs/>
          <w:sz w:val="20"/>
          <w:szCs w:val="20"/>
          <w:lang w:val="en-US"/>
        </w:rPr>
        <w:t>International Multidisciplinary Research Journal, 5</w:t>
      </w:r>
      <w:r w:rsidRPr="00836733">
        <w:rPr>
          <w:rFonts w:ascii="Segoe UI" w:hAnsi="Segoe UI" w:cs="Segoe UI"/>
          <w:sz w:val="20"/>
          <w:szCs w:val="20"/>
          <w:lang w:val="en-US"/>
        </w:rPr>
        <w:t xml:space="preserve">(2), 97–106. </w:t>
      </w:r>
      <w:hyperlink r:id="rId50" w:history="1">
        <w:r w:rsidRPr="00836733">
          <w:rPr>
            <w:rFonts w:ascii="Segoe UI" w:hAnsi="Segoe UI" w:cs="Segoe UI"/>
            <w:color w:val="0563C1"/>
            <w:sz w:val="20"/>
            <w:szCs w:val="20"/>
            <w:u w:val="single"/>
            <w:lang w:val="en-US"/>
          </w:rPr>
          <w:t>https://doi.org/10.54476/ioer</w:t>
        </w:r>
        <w:r w:rsidRPr="00836733">
          <w:rPr>
            <w:rFonts w:ascii="Segoe UI" w:hAnsi="Segoe UI" w:cs="Segoe UI"/>
            <w:color w:val="0563C1"/>
            <w:sz w:val="20"/>
            <w:szCs w:val="20"/>
            <w:u w:val="single"/>
            <w:lang w:val="en-US"/>
          </w:rPr>
          <w:noBreakHyphen/>
          <w:t>imrj/037932</w:t>
        </w:r>
      </w:hyperlink>
    </w:p>
    <w:p w14:paraId="2C1B178F" w14:textId="77777777" w:rsidR="00A95084" w:rsidRPr="00836733" w:rsidRDefault="00000000" w:rsidP="00836733">
      <w:pPr>
        <w:spacing w:after="120" w:line="240" w:lineRule="auto"/>
        <w:ind w:left="720" w:hanging="720"/>
        <w:jc w:val="both"/>
        <w:rPr>
          <w:rFonts w:ascii="Segoe UI" w:hAnsi="Segoe UI" w:cs="Segoe UI"/>
          <w:color w:val="000000"/>
          <w:sz w:val="20"/>
          <w:szCs w:val="20"/>
          <w:lang w:val="en-US"/>
        </w:rPr>
      </w:pPr>
      <w:r w:rsidRPr="00836733">
        <w:rPr>
          <w:rFonts w:ascii="Segoe UI" w:hAnsi="Segoe UI" w:cs="Segoe UI"/>
          <w:color w:val="000000"/>
          <w:sz w:val="20"/>
          <w:szCs w:val="20"/>
          <w:lang w:val="en-US"/>
        </w:rPr>
        <w:t>Park, Y., Lee, J. G., Jeong, H. J., Lim, M. S., &amp; Oh, M. R. (2022). How does the protean career attitude influence external employability? The roles of career resilience and proactive career behavior. </w:t>
      </w:r>
      <w:r w:rsidRPr="00836733">
        <w:rPr>
          <w:rFonts w:ascii="Segoe UI" w:hAnsi="Segoe UI" w:cs="Segoe UI"/>
          <w:i/>
          <w:iCs/>
          <w:color w:val="000000"/>
          <w:sz w:val="20"/>
          <w:szCs w:val="20"/>
          <w:lang w:val="en-US"/>
        </w:rPr>
        <w:t>Industrial and Commercial Training</w:t>
      </w:r>
      <w:r w:rsidRPr="00836733">
        <w:rPr>
          <w:rFonts w:ascii="Segoe UI" w:hAnsi="Segoe UI" w:cs="Segoe UI"/>
          <w:color w:val="000000"/>
          <w:sz w:val="20"/>
          <w:szCs w:val="20"/>
          <w:lang w:val="en-US"/>
        </w:rPr>
        <w:t>, </w:t>
      </w:r>
      <w:r w:rsidRPr="00836733">
        <w:rPr>
          <w:rFonts w:ascii="Segoe UI" w:hAnsi="Segoe UI" w:cs="Segoe UI"/>
          <w:i/>
          <w:iCs/>
          <w:color w:val="000000"/>
          <w:sz w:val="20"/>
          <w:szCs w:val="20"/>
          <w:lang w:val="en-US"/>
        </w:rPr>
        <w:t>54</w:t>
      </w:r>
      <w:r w:rsidRPr="00836733">
        <w:rPr>
          <w:rFonts w:ascii="Segoe UI" w:hAnsi="Segoe UI" w:cs="Segoe UI"/>
          <w:color w:val="000000"/>
          <w:sz w:val="20"/>
          <w:szCs w:val="20"/>
          <w:lang w:val="en-US"/>
        </w:rPr>
        <w:t xml:space="preserve">(2), 317-332. </w:t>
      </w:r>
      <w:hyperlink r:id="rId51" w:history="1">
        <w:r w:rsidRPr="00836733">
          <w:rPr>
            <w:rFonts w:ascii="Segoe UI" w:hAnsi="Segoe UI" w:cs="Segoe UI"/>
            <w:color w:val="0563C1"/>
            <w:sz w:val="20"/>
            <w:szCs w:val="20"/>
            <w:u w:val="single"/>
            <w:lang w:val="en-US"/>
          </w:rPr>
          <w:t>https://doi.org/10.1108/ICT-06-2021-0045</w:t>
        </w:r>
      </w:hyperlink>
      <w:r w:rsidRPr="00836733">
        <w:rPr>
          <w:rFonts w:ascii="Segoe UI" w:hAnsi="Segoe UI" w:cs="Segoe UI"/>
          <w:color w:val="000000"/>
          <w:sz w:val="20"/>
          <w:szCs w:val="20"/>
          <w:lang w:val="en-US"/>
        </w:rPr>
        <w:t xml:space="preserve"> </w:t>
      </w:r>
    </w:p>
    <w:p w14:paraId="26638F89" w14:textId="77777777" w:rsidR="00A95084" w:rsidRPr="00836733" w:rsidRDefault="00000000" w:rsidP="00836733">
      <w:pPr>
        <w:spacing w:after="120" w:line="240" w:lineRule="auto"/>
        <w:ind w:left="720" w:hanging="720"/>
        <w:jc w:val="both"/>
        <w:rPr>
          <w:rFonts w:ascii="Segoe UI" w:hAnsi="Segoe UI" w:cs="Segoe UI"/>
          <w:sz w:val="20"/>
          <w:szCs w:val="20"/>
          <w:lang w:val="en-US"/>
        </w:rPr>
      </w:pPr>
      <w:proofErr w:type="spellStart"/>
      <w:r w:rsidRPr="00836733">
        <w:rPr>
          <w:rFonts w:ascii="Segoe UI" w:hAnsi="Segoe UI" w:cs="Segoe UI"/>
          <w:sz w:val="20"/>
          <w:szCs w:val="20"/>
          <w:lang w:val="en-US"/>
        </w:rPr>
        <w:t>Pentang</w:t>
      </w:r>
      <w:proofErr w:type="spellEnd"/>
      <w:r w:rsidRPr="00836733">
        <w:rPr>
          <w:rFonts w:ascii="Segoe UI" w:hAnsi="Segoe UI" w:cs="Segoe UI"/>
          <w:sz w:val="20"/>
          <w:szCs w:val="20"/>
          <w:lang w:val="en-US"/>
        </w:rPr>
        <w:t xml:space="preserve">, J. T., Perez, D. R., </w:t>
      </w:r>
      <w:proofErr w:type="spellStart"/>
      <w:r w:rsidRPr="00836733">
        <w:rPr>
          <w:rFonts w:ascii="Segoe UI" w:hAnsi="Segoe UI" w:cs="Segoe UI"/>
          <w:sz w:val="20"/>
          <w:szCs w:val="20"/>
          <w:lang w:val="en-US"/>
        </w:rPr>
        <w:t>Cuanan</w:t>
      </w:r>
      <w:proofErr w:type="spellEnd"/>
      <w:r w:rsidRPr="00836733">
        <w:rPr>
          <w:rFonts w:ascii="Segoe UI" w:hAnsi="Segoe UI" w:cs="Segoe UI"/>
          <w:sz w:val="20"/>
          <w:szCs w:val="20"/>
          <w:lang w:val="en-US"/>
        </w:rPr>
        <w:t xml:space="preserve">, K. H., Recla, M. B., Dacanay, R. T., Bober, R. M., E, D. C. C., Egger, S. P., Herrera, R. L., Illescas, C. M., Salmo, J. M., </w:t>
      </w:r>
      <w:proofErr w:type="spellStart"/>
      <w:r w:rsidRPr="00836733">
        <w:rPr>
          <w:rFonts w:ascii="Segoe UI" w:hAnsi="Segoe UI" w:cs="Segoe UI"/>
          <w:sz w:val="20"/>
          <w:szCs w:val="20"/>
          <w:lang w:val="en-US"/>
        </w:rPr>
        <w:t>Bucad</w:t>
      </w:r>
      <w:proofErr w:type="spellEnd"/>
      <w:r w:rsidRPr="00836733">
        <w:rPr>
          <w:rFonts w:ascii="Segoe UI" w:hAnsi="Segoe UI" w:cs="Segoe UI"/>
          <w:sz w:val="20"/>
          <w:szCs w:val="20"/>
          <w:lang w:val="en-US"/>
        </w:rPr>
        <w:t xml:space="preserve">, M. L., Jr, </w:t>
      </w:r>
      <w:proofErr w:type="spellStart"/>
      <w:r w:rsidRPr="00836733">
        <w:rPr>
          <w:rFonts w:ascii="Segoe UI" w:hAnsi="Segoe UI" w:cs="Segoe UI"/>
          <w:sz w:val="20"/>
          <w:szCs w:val="20"/>
          <w:lang w:val="en-US"/>
        </w:rPr>
        <w:t>Agasa</w:t>
      </w:r>
      <w:proofErr w:type="spellEnd"/>
      <w:r w:rsidRPr="00836733">
        <w:rPr>
          <w:rFonts w:ascii="Segoe UI" w:hAnsi="Segoe UI" w:cs="Segoe UI"/>
          <w:sz w:val="20"/>
          <w:szCs w:val="20"/>
          <w:lang w:val="en-US"/>
        </w:rPr>
        <w:t xml:space="preserve">, J., V., &amp; Abaca, N. A. (2022). </w:t>
      </w:r>
      <w:r w:rsidRPr="00836733">
        <w:rPr>
          <w:rFonts w:ascii="Segoe UI" w:hAnsi="Segoe UI" w:cs="Segoe UI"/>
          <w:i/>
          <w:sz w:val="20"/>
          <w:szCs w:val="20"/>
          <w:lang w:val="en-US"/>
        </w:rPr>
        <w:t>Tracer Study of Teacher Education Graduates of Western Philippines University -- Puerto Princesa Campus.</w:t>
      </w:r>
      <w:r w:rsidRPr="00836733">
        <w:rPr>
          <w:rFonts w:ascii="Segoe UI" w:hAnsi="Segoe UI" w:cs="Segoe UI"/>
          <w:sz w:val="20"/>
          <w:szCs w:val="20"/>
          <w:lang w:val="en-US"/>
        </w:rPr>
        <w:t xml:space="preserve"> </w:t>
      </w:r>
      <w:hyperlink r:id="rId52" w:history="1">
        <w:r w:rsidRPr="00836733">
          <w:rPr>
            <w:rFonts w:ascii="Segoe UI" w:hAnsi="Segoe UI" w:cs="Segoe UI"/>
            <w:color w:val="0563C1"/>
            <w:sz w:val="20"/>
            <w:szCs w:val="20"/>
            <w:u w:val="single"/>
            <w:lang w:val="en-US"/>
          </w:rPr>
          <w:t>https://tinyurl.com/2s3razne</w:t>
        </w:r>
      </w:hyperlink>
      <w:r w:rsidRPr="00836733">
        <w:rPr>
          <w:rFonts w:ascii="Segoe UI" w:hAnsi="Segoe UI" w:cs="Segoe UI"/>
          <w:sz w:val="20"/>
          <w:szCs w:val="20"/>
          <w:lang w:val="en-US"/>
        </w:rPr>
        <w:t xml:space="preserve"> </w:t>
      </w:r>
    </w:p>
    <w:p w14:paraId="5486324A" w14:textId="77777777" w:rsidR="00A95084" w:rsidRPr="00836733" w:rsidRDefault="00000000" w:rsidP="00836733">
      <w:pPr>
        <w:spacing w:after="120" w:line="240" w:lineRule="auto"/>
        <w:ind w:left="720" w:hanging="720"/>
        <w:jc w:val="both"/>
        <w:rPr>
          <w:rFonts w:ascii="Segoe UI" w:hAnsi="Segoe UI" w:cs="Segoe UI"/>
          <w:sz w:val="20"/>
          <w:szCs w:val="20"/>
          <w:lang w:val="en-PH"/>
        </w:rPr>
      </w:pPr>
      <w:r w:rsidRPr="00836733">
        <w:rPr>
          <w:rFonts w:ascii="Segoe UI" w:hAnsi="Segoe UI" w:cs="Segoe UI"/>
          <w:sz w:val="20"/>
          <w:szCs w:val="20"/>
          <w:lang w:val="en-PH"/>
        </w:rPr>
        <w:t>Pop, M. M., &amp; Turner, J. E. (2009). </w:t>
      </w:r>
      <w:r w:rsidRPr="00836733">
        <w:rPr>
          <w:rFonts w:ascii="Segoe UI" w:hAnsi="Segoe UI" w:cs="Segoe UI"/>
          <w:i/>
          <w:iCs/>
          <w:sz w:val="20"/>
          <w:szCs w:val="20"/>
          <w:lang w:val="en-PH"/>
        </w:rPr>
        <w:t>To be or not to be … a teacher?</w:t>
      </w:r>
      <w:r w:rsidRPr="00836733">
        <w:rPr>
          <w:rFonts w:ascii="Segoe UI" w:hAnsi="Segoe UI" w:cs="Segoe UI"/>
          <w:sz w:val="20"/>
          <w:szCs w:val="20"/>
          <w:lang w:val="en-PH"/>
        </w:rPr>
        <w:t> Exploring levels of commitment related to perceptions of teaching among students enrolled in a teacher education program. </w:t>
      </w:r>
      <w:r w:rsidRPr="00836733">
        <w:rPr>
          <w:rFonts w:ascii="Segoe UI" w:hAnsi="Segoe UI" w:cs="Segoe UI"/>
          <w:i/>
          <w:iCs/>
          <w:sz w:val="20"/>
          <w:szCs w:val="20"/>
          <w:lang w:val="en-PH"/>
        </w:rPr>
        <w:t>Teachers and Teaching</w:t>
      </w:r>
      <w:r w:rsidRPr="00836733">
        <w:rPr>
          <w:rFonts w:ascii="Segoe UI" w:hAnsi="Segoe UI" w:cs="Segoe UI"/>
          <w:sz w:val="20"/>
          <w:szCs w:val="20"/>
          <w:lang w:val="en-PH"/>
        </w:rPr>
        <w:t>, </w:t>
      </w:r>
      <w:r w:rsidRPr="00836733">
        <w:rPr>
          <w:rFonts w:ascii="Segoe UI" w:hAnsi="Segoe UI" w:cs="Segoe UI"/>
          <w:i/>
          <w:iCs/>
          <w:sz w:val="20"/>
          <w:szCs w:val="20"/>
          <w:lang w:val="en-PH"/>
        </w:rPr>
        <w:t>15</w:t>
      </w:r>
      <w:r w:rsidRPr="00836733">
        <w:rPr>
          <w:rFonts w:ascii="Segoe UI" w:hAnsi="Segoe UI" w:cs="Segoe UI"/>
          <w:sz w:val="20"/>
          <w:szCs w:val="20"/>
          <w:lang w:val="en-PH"/>
        </w:rPr>
        <w:t xml:space="preserve">(6), 683–700. </w:t>
      </w:r>
      <w:hyperlink r:id="rId53" w:history="1">
        <w:r w:rsidRPr="00836733">
          <w:rPr>
            <w:rFonts w:ascii="Segoe UI" w:hAnsi="Segoe UI" w:cs="Segoe UI"/>
            <w:color w:val="0563C1"/>
            <w:sz w:val="20"/>
            <w:szCs w:val="20"/>
            <w:u w:val="single"/>
            <w:lang w:val="en-PH"/>
          </w:rPr>
          <w:t>https://doi.org/10.1080/13540600903357017</w:t>
        </w:r>
      </w:hyperlink>
      <w:r w:rsidRPr="00836733">
        <w:rPr>
          <w:rFonts w:ascii="Segoe UI" w:hAnsi="Segoe UI" w:cs="Segoe UI"/>
          <w:sz w:val="20"/>
          <w:szCs w:val="20"/>
          <w:lang w:val="en-PH"/>
        </w:rPr>
        <w:t xml:space="preserve"> </w:t>
      </w:r>
    </w:p>
    <w:p w14:paraId="3B443193" w14:textId="77777777" w:rsidR="00A95084" w:rsidRPr="00836733" w:rsidRDefault="00000000" w:rsidP="00836733">
      <w:pPr>
        <w:spacing w:after="120" w:line="240" w:lineRule="auto"/>
        <w:ind w:left="720" w:hanging="720"/>
        <w:jc w:val="both"/>
        <w:rPr>
          <w:rFonts w:ascii="Segoe UI" w:hAnsi="Segoe UI" w:cs="Segoe UI"/>
          <w:sz w:val="20"/>
          <w:szCs w:val="20"/>
          <w:lang w:val="en-PH"/>
        </w:rPr>
      </w:pPr>
      <w:r w:rsidRPr="00836733">
        <w:rPr>
          <w:rFonts w:ascii="Segoe UI" w:hAnsi="Segoe UI" w:cs="Segoe UI"/>
          <w:sz w:val="20"/>
          <w:szCs w:val="20"/>
          <w:lang w:val="en-PH"/>
        </w:rPr>
        <w:t>Rinke, C. R. (2011). Career Trajectories of Urban Teachers. </w:t>
      </w:r>
      <w:r w:rsidRPr="00836733">
        <w:rPr>
          <w:rFonts w:ascii="Segoe UI" w:hAnsi="Segoe UI" w:cs="Segoe UI"/>
          <w:i/>
          <w:iCs/>
          <w:sz w:val="20"/>
          <w:szCs w:val="20"/>
          <w:lang w:val="en-PH"/>
        </w:rPr>
        <w:t>Urban Education</w:t>
      </w:r>
      <w:r w:rsidRPr="00836733">
        <w:rPr>
          <w:rFonts w:ascii="Segoe UI" w:hAnsi="Segoe UI" w:cs="Segoe UI"/>
          <w:sz w:val="20"/>
          <w:szCs w:val="20"/>
          <w:lang w:val="en-PH"/>
        </w:rPr>
        <w:t>, </w:t>
      </w:r>
      <w:r w:rsidRPr="00836733">
        <w:rPr>
          <w:rFonts w:ascii="Segoe UI" w:hAnsi="Segoe UI" w:cs="Segoe UI"/>
          <w:i/>
          <w:iCs/>
          <w:sz w:val="20"/>
          <w:szCs w:val="20"/>
          <w:lang w:val="en-PH"/>
        </w:rPr>
        <w:t>46</w:t>
      </w:r>
      <w:r w:rsidRPr="00836733">
        <w:rPr>
          <w:rFonts w:ascii="Segoe UI" w:hAnsi="Segoe UI" w:cs="Segoe UI"/>
          <w:sz w:val="20"/>
          <w:szCs w:val="20"/>
          <w:lang w:val="en-PH"/>
        </w:rPr>
        <w:t xml:space="preserve">(4), 639–662. </w:t>
      </w:r>
      <w:hyperlink r:id="rId54" w:history="1">
        <w:r w:rsidRPr="00836733">
          <w:rPr>
            <w:rFonts w:ascii="Segoe UI" w:hAnsi="Segoe UI" w:cs="Segoe UI"/>
            <w:color w:val="0563C1"/>
            <w:sz w:val="20"/>
            <w:szCs w:val="20"/>
            <w:u w:val="single"/>
            <w:lang w:val="en-PH"/>
          </w:rPr>
          <w:t>https://doi.org/10.1177/0042085911399790</w:t>
        </w:r>
      </w:hyperlink>
      <w:r w:rsidRPr="00836733">
        <w:rPr>
          <w:rFonts w:ascii="Segoe UI" w:hAnsi="Segoe UI" w:cs="Segoe UI"/>
          <w:sz w:val="20"/>
          <w:szCs w:val="20"/>
          <w:lang w:val="en-PH"/>
        </w:rPr>
        <w:t xml:space="preserve"> </w:t>
      </w:r>
    </w:p>
    <w:p w14:paraId="422EB56F" w14:textId="77777777" w:rsidR="00A95084" w:rsidRPr="00836733" w:rsidRDefault="00000000" w:rsidP="00836733">
      <w:pPr>
        <w:spacing w:after="120" w:line="240" w:lineRule="auto"/>
        <w:ind w:left="720" w:hanging="720"/>
        <w:rPr>
          <w:rFonts w:ascii="Segoe UI" w:hAnsi="Segoe UI" w:cs="Segoe UI"/>
          <w:sz w:val="20"/>
          <w:szCs w:val="20"/>
          <w:lang w:val="en-US"/>
        </w:rPr>
      </w:pPr>
      <w:proofErr w:type="spellStart"/>
      <w:r w:rsidRPr="00836733">
        <w:rPr>
          <w:rFonts w:ascii="Segoe UI" w:hAnsi="Segoe UI" w:cs="Segoe UI"/>
          <w:sz w:val="20"/>
          <w:szCs w:val="20"/>
          <w:lang w:val="en-US"/>
        </w:rPr>
        <w:t>Saladaga</w:t>
      </w:r>
      <w:proofErr w:type="spellEnd"/>
      <w:r w:rsidRPr="00836733">
        <w:rPr>
          <w:rFonts w:ascii="Segoe UI" w:hAnsi="Segoe UI" w:cs="Segoe UI"/>
          <w:sz w:val="20"/>
          <w:szCs w:val="20"/>
          <w:lang w:val="en-US"/>
        </w:rPr>
        <w:t xml:space="preserve">, M. (2022). </w:t>
      </w:r>
      <w:r w:rsidRPr="00836733">
        <w:rPr>
          <w:rFonts w:ascii="Segoe UI" w:hAnsi="Segoe UI" w:cs="Segoe UI"/>
          <w:i/>
          <w:iCs/>
          <w:sz w:val="20"/>
          <w:szCs w:val="20"/>
          <w:lang w:val="en-US"/>
        </w:rPr>
        <w:t>Customer service challenges that customer service agents face and their solutions</w:t>
      </w:r>
      <w:r w:rsidRPr="00836733">
        <w:rPr>
          <w:rFonts w:ascii="Segoe UI" w:hAnsi="Segoe UI" w:cs="Segoe UI"/>
          <w:sz w:val="20"/>
          <w:szCs w:val="20"/>
          <w:lang w:val="en-US"/>
        </w:rPr>
        <w:t xml:space="preserve">. LinkedIn. Retrieved from </w:t>
      </w:r>
      <w:hyperlink r:id="rId55" w:tgtFrame="_new" w:history="1">
        <w:r w:rsidRPr="00836733">
          <w:rPr>
            <w:rFonts w:ascii="Segoe UI" w:hAnsi="Segoe UI" w:cs="Segoe UI"/>
            <w:color w:val="0563C1"/>
            <w:sz w:val="20"/>
            <w:szCs w:val="20"/>
            <w:u w:val="single"/>
            <w:lang w:val="en-US"/>
          </w:rPr>
          <w:t>https://www.linkedin.com/pulse/customer-service-challenges-agents-face-solutions-swiftchat-ai</w:t>
        </w:r>
      </w:hyperlink>
      <w:r w:rsidRPr="00836733">
        <w:rPr>
          <w:rFonts w:ascii="Segoe UI" w:hAnsi="Segoe UI" w:cs="Segoe UI"/>
          <w:sz w:val="20"/>
          <w:szCs w:val="20"/>
          <w:lang w:val="en-US"/>
        </w:rPr>
        <w:t xml:space="preserve"> </w:t>
      </w:r>
    </w:p>
    <w:p w14:paraId="14F345C8" w14:textId="77777777" w:rsidR="00A95084" w:rsidRPr="00836733" w:rsidRDefault="00000000" w:rsidP="00836733">
      <w:pPr>
        <w:spacing w:after="120" w:line="240" w:lineRule="auto"/>
        <w:ind w:left="720" w:hanging="720"/>
        <w:jc w:val="both"/>
        <w:rPr>
          <w:rFonts w:ascii="Segoe UI" w:hAnsi="Segoe UI" w:cs="Segoe UI"/>
          <w:sz w:val="20"/>
          <w:szCs w:val="20"/>
          <w:lang w:val="en-PH"/>
        </w:rPr>
      </w:pPr>
      <w:r w:rsidRPr="00836733">
        <w:rPr>
          <w:rFonts w:ascii="Segoe UI" w:hAnsi="Segoe UI" w:cs="Segoe UI"/>
          <w:sz w:val="20"/>
          <w:szCs w:val="20"/>
        </w:rPr>
        <w:t>Salas-Velasco, M. (2021). Mapping the (mis) match of university degrees in the graduate labor market. </w:t>
      </w:r>
      <w:r w:rsidRPr="00836733">
        <w:rPr>
          <w:rFonts w:ascii="Segoe UI" w:hAnsi="Segoe UI" w:cs="Segoe UI"/>
          <w:i/>
          <w:iCs/>
          <w:sz w:val="20"/>
          <w:szCs w:val="20"/>
        </w:rPr>
        <w:t>Journal for Labour Market Research</w:t>
      </w:r>
      <w:r w:rsidRPr="00836733">
        <w:rPr>
          <w:rFonts w:ascii="Segoe UI" w:hAnsi="Segoe UI" w:cs="Segoe UI"/>
          <w:sz w:val="20"/>
          <w:szCs w:val="20"/>
        </w:rPr>
        <w:t>, </w:t>
      </w:r>
      <w:r w:rsidRPr="00836733">
        <w:rPr>
          <w:rFonts w:ascii="Segoe UI" w:hAnsi="Segoe UI" w:cs="Segoe UI"/>
          <w:i/>
          <w:iCs/>
          <w:sz w:val="20"/>
          <w:szCs w:val="20"/>
        </w:rPr>
        <w:t>55</w:t>
      </w:r>
      <w:r w:rsidRPr="00836733">
        <w:rPr>
          <w:rFonts w:ascii="Segoe UI" w:hAnsi="Segoe UI" w:cs="Segoe UI"/>
          <w:sz w:val="20"/>
          <w:szCs w:val="20"/>
        </w:rPr>
        <w:t>(1), 14.</w:t>
      </w:r>
      <w:r w:rsidRPr="00836733">
        <w:rPr>
          <w:rFonts w:ascii="Segoe UI" w:hAnsi="Segoe UI" w:cs="Segoe UI"/>
          <w:sz w:val="20"/>
          <w:szCs w:val="20"/>
          <w:lang w:val="en-PH"/>
        </w:rPr>
        <w:t xml:space="preserve"> </w:t>
      </w:r>
      <w:hyperlink r:id="rId56" w:history="1">
        <w:r w:rsidRPr="00836733">
          <w:rPr>
            <w:rStyle w:val="Hyperlink"/>
            <w:rFonts w:ascii="Segoe UI" w:hAnsi="Segoe UI" w:cs="Segoe UI"/>
            <w:sz w:val="20"/>
            <w:szCs w:val="20"/>
          </w:rPr>
          <w:t>https://doi.org/10.1186/s12651-021-00297-x</w:t>
        </w:r>
      </w:hyperlink>
      <w:r w:rsidRPr="00836733">
        <w:rPr>
          <w:rFonts w:ascii="Segoe UI" w:hAnsi="Segoe UI" w:cs="Segoe UI"/>
          <w:sz w:val="20"/>
          <w:szCs w:val="20"/>
          <w:lang w:val="en-PH"/>
        </w:rPr>
        <w:t xml:space="preserve"> </w:t>
      </w:r>
    </w:p>
    <w:p w14:paraId="53C8D70E" w14:textId="77777777" w:rsidR="00A95084" w:rsidRPr="00836733" w:rsidRDefault="00000000" w:rsidP="00836733">
      <w:pPr>
        <w:spacing w:after="120" w:line="240" w:lineRule="auto"/>
        <w:ind w:left="720" w:hanging="720"/>
        <w:jc w:val="both"/>
        <w:rPr>
          <w:rFonts w:ascii="Segoe UI" w:hAnsi="Segoe UI" w:cs="Segoe UI"/>
          <w:sz w:val="20"/>
          <w:szCs w:val="20"/>
          <w:lang w:val="en-PH"/>
        </w:rPr>
      </w:pPr>
      <w:r w:rsidRPr="00836733">
        <w:rPr>
          <w:rFonts w:ascii="Segoe UI" w:hAnsi="Segoe UI" w:cs="Segoe UI"/>
          <w:sz w:val="20"/>
          <w:szCs w:val="20"/>
        </w:rPr>
        <w:t>Sam, V. (2020). Impacts of educational mismatches on job satisfaction: The case of university graduates in Cambodia. </w:t>
      </w:r>
      <w:r w:rsidRPr="00836733">
        <w:rPr>
          <w:rFonts w:ascii="Segoe UI" w:hAnsi="Segoe UI" w:cs="Segoe UI"/>
          <w:i/>
          <w:iCs/>
          <w:sz w:val="20"/>
          <w:szCs w:val="20"/>
        </w:rPr>
        <w:t>International Journal of Manpower</w:t>
      </w:r>
      <w:r w:rsidRPr="00836733">
        <w:rPr>
          <w:rFonts w:ascii="Segoe UI" w:hAnsi="Segoe UI" w:cs="Segoe UI"/>
          <w:sz w:val="20"/>
          <w:szCs w:val="20"/>
        </w:rPr>
        <w:t>, </w:t>
      </w:r>
      <w:r w:rsidRPr="00836733">
        <w:rPr>
          <w:rFonts w:ascii="Segoe UI" w:hAnsi="Segoe UI" w:cs="Segoe UI"/>
          <w:i/>
          <w:iCs/>
          <w:sz w:val="20"/>
          <w:szCs w:val="20"/>
        </w:rPr>
        <w:t>41</w:t>
      </w:r>
      <w:r w:rsidRPr="00836733">
        <w:rPr>
          <w:rFonts w:ascii="Segoe UI" w:hAnsi="Segoe UI" w:cs="Segoe UI"/>
          <w:sz w:val="20"/>
          <w:szCs w:val="20"/>
        </w:rPr>
        <w:t>(1), 84-99.</w:t>
      </w:r>
      <w:r w:rsidRPr="00836733">
        <w:rPr>
          <w:rFonts w:ascii="Segoe UI" w:hAnsi="Segoe UI" w:cs="Segoe UI"/>
          <w:sz w:val="20"/>
          <w:szCs w:val="20"/>
          <w:lang w:val="en-PH"/>
        </w:rPr>
        <w:t xml:space="preserve"> </w:t>
      </w:r>
      <w:hyperlink r:id="rId57" w:history="1">
        <w:r w:rsidRPr="00836733">
          <w:rPr>
            <w:rStyle w:val="Hyperlink"/>
            <w:rFonts w:ascii="Segoe UI" w:hAnsi="Segoe UI" w:cs="Segoe UI"/>
            <w:sz w:val="20"/>
            <w:szCs w:val="20"/>
          </w:rPr>
          <w:t>https://doi.org/10.1108/ijm-07-2018-0229</w:t>
        </w:r>
      </w:hyperlink>
      <w:r w:rsidRPr="00836733">
        <w:rPr>
          <w:rFonts w:ascii="Segoe UI" w:hAnsi="Segoe UI" w:cs="Segoe UI"/>
          <w:sz w:val="20"/>
          <w:szCs w:val="20"/>
          <w:lang w:val="en-PH"/>
        </w:rPr>
        <w:t xml:space="preserve"> </w:t>
      </w:r>
    </w:p>
    <w:p w14:paraId="5AEF2646" w14:textId="77777777" w:rsidR="00A95084" w:rsidRPr="00836733" w:rsidRDefault="00000000" w:rsidP="00836733">
      <w:pPr>
        <w:spacing w:after="120" w:line="240" w:lineRule="auto"/>
        <w:ind w:left="720" w:hanging="720"/>
        <w:jc w:val="both"/>
        <w:rPr>
          <w:rFonts w:ascii="Segoe UI" w:hAnsi="Segoe UI" w:cs="Segoe UI"/>
          <w:sz w:val="20"/>
          <w:szCs w:val="20"/>
          <w:lang w:val="en-PH"/>
        </w:rPr>
      </w:pPr>
      <w:r w:rsidRPr="00836733">
        <w:rPr>
          <w:rFonts w:ascii="Segoe UI" w:hAnsi="Segoe UI" w:cs="Segoe UI"/>
          <w:sz w:val="20"/>
          <w:szCs w:val="20"/>
          <w:lang w:val="en-PH"/>
        </w:rPr>
        <w:t>Santos-Manangan, A. (2021). Factors associated with depressive symptoms among night-shift employees in selected call centers. </w:t>
      </w:r>
      <w:r w:rsidRPr="00836733">
        <w:rPr>
          <w:rFonts w:ascii="Segoe UI" w:hAnsi="Segoe UI" w:cs="Segoe UI"/>
          <w:i/>
          <w:iCs/>
          <w:sz w:val="20"/>
          <w:szCs w:val="20"/>
          <w:lang w:val="en-PH"/>
        </w:rPr>
        <w:t>Health Sciences Journal</w:t>
      </w:r>
      <w:r w:rsidRPr="00836733">
        <w:rPr>
          <w:rFonts w:ascii="Segoe UI" w:hAnsi="Segoe UI" w:cs="Segoe UI"/>
          <w:sz w:val="20"/>
          <w:szCs w:val="20"/>
          <w:lang w:val="en-PH"/>
        </w:rPr>
        <w:t>, </w:t>
      </w:r>
      <w:r w:rsidRPr="00836733">
        <w:rPr>
          <w:rFonts w:ascii="Segoe UI" w:hAnsi="Segoe UI" w:cs="Segoe UI"/>
          <w:i/>
          <w:iCs/>
          <w:sz w:val="20"/>
          <w:szCs w:val="20"/>
          <w:lang w:val="en-PH"/>
        </w:rPr>
        <w:t>10</w:t>
      </w:r>
      <w:r w:rsidRPr="00836733">
        <w:rPr>
          <w:rFonts w:ascii="Segoe UI" w:hAnsi="Segoe UI" w:cs="Segoe UI"/>
          <w:sz w:val="20"/>
          <w:szCs w:val="20"/>
          <w:lang w:val="en-PH"/>
        </w:rPr>
        <w:t xml:space="preserve">(2). </w:t>
      </w:r>
      <w:hyperlink r:id="rId58" w:anchor=":~:text=Conclusion%20Almost%2078.3%25%20of%20graveyard,%2C%20income%2C%20and%20perceived%20stress" w:history="1">
        <w:r w:rsidRPr="00836733">
          <w:rPr>
            <w:rFonts w:ascii="Segoe UI" w:hAnsi="Segoe UI" w:cs="Segoe UI"/>
            <w:color w:val="0563C1"/>
            <w:sz w:val="20"/>
            <w:szCs w:val="20"/>
            <w:u w:val="single"/>
            <w:lang w:val="en-PH"/>
          </w:rPr>
          <w:t>https://www.herdin.ph/index.php/herdin-home?view=research&amp;cid=77019#:~:text=Conclusion%20Almost%2078.3%25%20of%20graveyard,%2C%20income%2C%20and%20perceived%20stress</w:t>
        </w:r>
      </w:hyperlink>
      <w:proofErr w:type="gramStart"/>
      <w:r w:rsidRPr="00836733">
        <w:rPr>
          <w:rFonts w:ascii="Segoe UI" w:hAnsi="Segoe UI" w:cs="Segoe UI"/>
          <w:sz w:val="20"/>
          <w:szCs w:val="20"/>
          <w:lang w:val="en-PH"/>
        </w:rPr>
        <w:t xml:space="preserve">. </w:t>
      </w:r>
      <w:r w:rsidRPr="00836733">
        <w:rPr>
          <w:rFonts w:ascii="Segoe UI" w:hAnsi="Segoe UI" w:cs="Segoe UI"/>
          <w:sz w:val="20"/>
          <w:szCs w:val="20"/>
          <w:lang w:val="en-US"/>
        </w:rPr>
        <w:t>.</w:t>
      </w:r>
      <w:proofErr w:type="gramEnd"/>
    </w:p>
    <w:p w14:paraId="239C44BE" w14:textId="77777777" w:rsidR="00A95084" w:rsidRPr="00836733" w:rsidRDefault="00000000" w:rsidP="00836733">
      <w:pPr>
        <w:spacing w:after="120" w:line="240" w:lineRule="auto"/>
        <w:ind w:left="720" w:hanging="720"/>
        <w:jc w:val="both"/>
        <w:rPr>
          <w:rFonts w:ascii="Segoe UI" w:hAnsi="Segoe UI" w:cs="Segoe UI"/>
          <w:sz w:val="20"/>
          <w:szCs w:val="20"/>
          <w:lang w:val="en-US"/>
        </w:rPr>
      </w:pPr>
      <w:proofErr w:type="spellStart"/>
      <w:r w:rsidRPr="00836733">
        <w:rPr>
          <w:rFonts w:ascii="Segoe UI" w:hAnsi="Segoe UI" w:cs="Segoe UI"/>
          <w:sz w:val="20"/>
          <w:szCs w:val="20"/>
          <w:lang w:val="en-US"/>
        </w:rPr>
        <w:t>Senkrua</w:t>
      </w:r>
      <w:proofErr w:type="spellEnd"/>
      <w:r w:rsidRPr="00836733">
        <w:rPr>
          <w:rFonts w:ascii="Segoe UI" w:hAnsi="Segoe UI" w:cs="Segoe UI"/>
          <w:sz w:val="20"/>
          <w:szCs w:val="20"/>
          <w:lang w:val="en-US"/>
        </w:rPr>
        <w:t xml:space="preserve">, A. (2022). </w:t>
      </w:r>
      <w:r w:rsidRPr="00836733">
        <w:rPr>
          <w:rFonts w:ascii="Segoe UI" w:hAnsi="Segoe UI" w:cs="Segoe UI"/>
          <w:iCs/>
          <w:sz w:val="20"/>
          <w:szCs w:val="20"/>
          <w:lang w:val="en-US"/>
        </w:rPr>
        <w:t>The extent of field</w:t>
      </w:r>
      <w:r w:rsidRPr="00836733">
        <w:rPr>
          <w:rFonts w:ascii="Segoe UI" w:hAnsi="Segoe UI" w:cs="Segoe UI"/>
          <w:iCs/>
          <w:sz w:val="20"/>
          <w:szCs w:val="20"/>
          <w:lang w:val="en-US"/>
        </w:rPr>
        <w:noBreakHyphen/>
        <w:t>of</w:t>
      </w:r>
      <w:r w:rsidRPr="00836733">
        <w:rPr>
          <w:rFonts w:ascii="Segoe UI" w:hAnsi="Segoe UI" w:cs="Segoe UI"/>
          <w:iCs/>
          <w:sz w:val="20"/>
          <w:szCs w:val="20"/>
          <w:lang w:val="en-US"/>
        </w:rPr>
        <w:noBreakHyphen/>
        <w:t>study mismatch in Thailand and its impact on earnings.</w:t>
      </w:r>
      <w:r w:rsidRPr="00836733">
        <w:rPr>
          <w:rFonts w:ascii="Segoe UI" w:hAnsi="Segoe UI" w:cs="Segoe UI"/>
          <w:sz w:val="20"/>
          <w:szCs w:val="20"/>
          <w:lang w:val="en-US"/>
        </w:rPr>
        <w:t xml:space="preserve"> </w:t>
      </w:r>
      <w:r w:rsidRPr="00836733">
        <w:rPr>
          <w:rFonts w:ascii="Segoe UI" w:hAnsi="Segoe UI" w:cs="Segoe UI"/>
          <w:i/>
          <w:iCs/>
          <w:sz w:val="20"/>
          <w:szCs w:val="20"/>
          <w:lang w:val="en-US"/>
        </w:rPr>
        <w:t>Review of Economics and Finance, 20</w:t>
      </w:r>
      <w:r w:rsidRPr="00836733">
        <w:rPr>
          <w:rFonts w:ascii="Segoe UI" w:hAnsi="Segoe UI" w:cs="Segoe UI"/>
          <w:sz w:val="20"/>
          <w:szCs w:val="20"/>
          <w:lang w:val="en-US"/>
        </w:rPr>
        <w:t xml:space="preserve">, 816–825. </w:t>
      </w:r>
      <w:hyperlink r:id="rId59" w:tgtFrame="_new" w:history="1">
        <w:r w:rsidRPr="00836733">
          <w:rPr>
            <w:rFonts w:ascii="Segoe UI" w:hAnsi="Segoe UI" w:cs="Segoe UI"/>
            <w:color w:val="0563C1"/>
            <w:sz w:val="20"/>
            <w:szCs w:val="20"/>
            <w:u w:val="single"/>
            <w:lang w:val="en-US"/>
          </w:rPr>
          <w:t>https://doi.org/10.55365/1923.x2022.20.92</w:t>
        </w:r>
      </w:hyperlink>
    </w:p>
    <w:p w14:paraId="3D05E36C" w14:textId="77777777" w:rsidR="00A95084" w:rsidRPr="00836733" w:rsidRDefault="00000000" w:rsidP="00836733">
      <w:pPr>
        <w:spacing w:after="120" w:line="240" w:lineRule="auto"/>
        <w:ind w:left="720" w:hanging="720"/>
        <w:jc w:val="both"/>
        <w:rPr>
          <w:rFonts w:ascii="Segoe UI" w:hAnsi="Segoe UI" w:cs="Segoe UI"/>
          <w:sz w:val="20"/>
          <w:szCs w:val="20"/>
          <w:lang w:val="en-US"/>
        </w:rPr>
      </w:pPr>
      <w:r w:rsidRPr="00836733">
        <w:rPr>
          <w:rFonts w:ascii="Segoe UI" w:hAnsi="Segoe UI" w:cs="Segoe UI"/>
          <w:sz w:val="20"/>
          <w:szCs w:val="20"/>
          <w:lang w:val="en-US"/>
        </w:rPr>
        <w:t xml:space="preserve">Shah, S. M., </w:t>
      </w:r>
      <w:proofErr w:type="spellStart"/>
      <w:r w:rsidRPr="00836733">
        <w:rPr>
          <w:rFonts w:ascii="Segoe UI" w:hAnsi="Segoe UI" w:cs="Segoe UI"/>
          <w:sz w:val="20"/>
          <w:szCs w:val="20"/>
          <w:lang w:val="en-US"/>
        </w:rPr>
        <w:t>Noranee</w:t>
      </w:r>
      <w:proofErr w:type="spellEnd"/>
      <w:r w:rsidRPr="00836733">
        <w:rPr>
          <w:rFonts w:ascii="Segoe UI" w:hAnsi="Segoe UI" w:cs="Segoe UI"/>
          <w:sz w:val="20"/>
          <w:szCs w:val="20"/>
          <w:lang w:val="en-US"/>
        </w:rPr>
        <w:t xml:space="preserve">, S., Munir, Z. A., </w:t>
      </w:r>
      <w:proofErr w:type="spellStart"/>
      <w:r w:rsidRPr="00836733">
        <w:rPr>
          <w:rFonts w:ascii="Segoe UI" w:hAnsi="Segoe UI" w:cs="Segoe UI"/>
          <w:sz w:val="20"/>
          <w:szCs w:val="20"/>
          <w:lang w:val="en-US"/>
        </w:rPr>
        <w:t>Noranee</w:t>
      </w:r>
      <w:proofErr w:type="spellEnd"/>
      <w:r w:rsidRPr="00836733">
        <w:rPr>
          <w:rFonts w:ascii="Segoe UI" w:hAnsi="Segoe UI" w:cs="Segoe UI"/>
          <w:sz w:val="20"/>
          <w:szCs w:val="20"/>
          <w:lang w:val="en-US"/>
        </w:rPr>
        <w:t xml:space="preserve">, S., </w:t>
      </w:r>
      <w:proofErr w:type="spellStart"/>
      <w:r w:rsidRPr="00836733">
        <w:rPr>
          <w:rFonts w:ascii="Segoe UI" w:hAnsi="Segoe UI" w:cs="Segoe UI"/>
          <w:sz w:val="20"/>
          <w:szCs w:val="20"/>
          <w:lang w:val="en-US"/>
        </w:rPr>
        <w:t>Shahruddin</w:t>
      </w:r>
      <w:proofErr w:type="spellEnd"/>
      <w:r w:rsidRPr="00836733">
        <w:rPr>
          <w:rFonts w:ascii="Segoe UI" w:hAnsi="Segoe UI" w:cs="Segoe UI"/>
          <w:sz w:val="20"/>
          <w:szCs w:val="20"/>
          <w:lang w:val="en-US"/>
        </w:rPr>
        <w:t xml:space="preserve">, S., &amp; </w:t>
      </w:r>
      <w:proofErr w:type="spellStart"/>
      <w:r w:rsidRPr="00836733">
        <w:rPr>
          <w:rFonts w:ascii="Segoe UI" w:hAnsi="Segoe UI" w:cs="Segoe UI"/>
          <w:sz w:val="20"/>
          <w:szCs w:val="20"/>
          <w:lang w:val="en-US"/>
        </w:rPr>
        <w:t>Mujanah</w:t>
      </w:r>
      <w:proofErr w:type="spellEnd"/>
      <w:r w:rsidRPr="00836733">
        <w:rPr>
          <w:rFonts w:ascii="Segoe UI" w:hAnsi="Segoe UI" w:cs="Segoe UI"/>
          <w:sz w:val="20"/>
          <w:szCs w:val="20"/>
          <w:lang w:val="en-US"/>
        </w:rPr>
        <w:t>, S. (2024). The Influence of Work-Life Balance, Workload and Work Environment on Burnout among Teachers in Melaka Tengah District, Malaysia. </w:t>
      </w:r>
      <w:r w:rsidRPr="00836733">
        <w:rPr>
          <w:rFonts w:ascii="Segoe UI" w:hAnsi="Segoe UI" w:cs="Segoe UI"/>
          <w:i/>
          <w:iCs/>
          <w:sz w:val="20"/>
          <w:szCs w:val="20"/>
          <w:lang w:val="en-US"/>
        </w:rPr>
        <w:t>Information Management and Business Review</w:t>
      </w:r>
      <w:r w:rsidRPr="00836733">
        <w:rPr>
          <w:rFonts w:ascii="Segoe UI" w:hAnsi="Segoe UI" w:cs="Segoe UI"/>
          <w:sz w:val="20"/>
          <w:szCs w:val="20"/>
          <w:lang w:val="en-US"/>
        </w:rPr>
        <w:t>, </w:t>
      </w:r>
      <w:r w:rsidRPr="00836733">
        <w:rPr>
          <w:rFonts w:ascii="Segoe UI" w:hAnsi="Segoe UI" w:cs="Segoe UI"/>
          <w:i/>
          <w:iCs/>
          <w:sz w:val="20"/>
          <w:szCs w:val="20"/>
          <w:lang w:val="en-US"/>
        </w:rPr>
        <w:t>16</w:t>
      </w:r>
      <w:r w:rsidRPr="00836733">
        <w:rPr>
          <w:rFonts w:ascii="Segoe UI" w:hAnsi="Segoe UI" w:cs="Segoe UI"/>
          <w:sz w:val="20"/>
          <w:szCs w:val="20"/>
          <w:lang w:val="en-US"/>
        </w:rPr>
        <w:t xml:space="preserve">(1), 137-152. </w:t>
      </w:r>
      <w:hyperlink r:id="rId60" w:history="1">
        <w:r w:rsidRPr="00836733">
          <w:rPr>
            <w:rFonts w:ascii="Segoe UI" w:hAnsi="Segoe UI" w:cs="Segoe UI"/>
            <w:color w:val="0563C1"/>
            <w:sz w:val="20"/>
            <w:szCs w:val="20"/>
            <w:u w:val="single"/>
            <w:lang w:val="en-US"/>
          </w:rPr>
          <w:t>https://doi.org/10.22610/imbr.v16i1(I)S.3736</w:t>
        </w:r>
      </w:hyperlink>
      <w:r w:rsidRPr="00836733">
        <w:rPr>
          <w:rFonts w:ascii="Segoe UI" w:hAnsi="Segoe UI" w:cs="Segoe UI"/>
          <w:sz w:val="20"/>
          <w:szCs w:val="20"/>
          <w:lang w:val="en-US"/>
        </w:rPr>
        <w:t xml:space="preserve"> </w:t>
      </w:r>
    </w:p>
    <w:p w14:paraId="25F27B21" w14:textId="77777777" w:rsidR="00A95084" w:rsidRPr="00836733" w:rsidRDefault="00000000" w:rsidP="00836733">
      <w:pPr>
        <w:spacing w:after="120" w:line="240" w:lineRule="auto"/>
        <w:ind w:left="720" w:hanging="720"/>
        <w:jc w:val="both"/>
        <w:rPr>
          <w:rFonts w:ascii="Segoe UI" w:hAnsi="Segoe UI" w:cs="Segoe UI"/>
          <w:sz w:val="20"/>
          <w:szCs w:val="20"/>
          <w:lang w:val="en-US"/>
        </w:rPr>
      </w:pPr>
      <w:proofErr w:type="spellStart"/>
      <w:r w:rsidRPr="00836733">
        <w:rPr>
          <w:rFonts w:ascii="Segoe UI" w:hAnsi="Segoe UI" w:cs="Segoe UI"/>
          <w:sz w:val="20"/>
          <w:szCs w:val="20"/>
          <w:lang w:val="en-US"/>
        </w:rPr>
        <w:t>Siddiky</w:t>
      </w:r>
      <w:proofErr w:type="spellEnd"/>
      <w:r w:rsidRPr="00836733">
        <w:rPr>
          <w:rFonts w:ascii="Segoe UI" w:hAnsi="Segoe UI" w:cs="Segoe UI"/>
          <w:sz w:val="20"/>
          <w:szCs w:val="20"/>
          <w:lang w:val="en-US"/>
        </w:rPr>
        <w:t>, M. R., &amp; Akter, S. (2021). The Students' Career Choice and Job Preparedness Strategies: A Social Environmental Perspective. </w:t>
      </w:r>
      <w:r w:rsidRPr="00836733">
        <w:rPr>
          <w:rFonts w:ascii="Segoe UI" w:hAnsi="Segoe UI" w:cs="Segoe UI"/>
          <w:i/>
          <w:iCs/>
          <w:sz w:val="20"/>
          <w:szCs w:val="20"/>
          <w:lang w:val="en-US"/>
        </w:rPr>
        <w:t>International Journal of Evaluation and Research in Education</w:t>
      </w:r>
      <w:r w:rsidRPr="00836733">
        <w:rPr>
          <w:rFonts w:ascii="Segoe UI" w:hAnsi="Segoe UI" w:cs="Segoe UI"/>
          <w:sz w:val="20"/>
          <w:szCs w:val="20"/>
          <w:lang w:val="en-US"/>
        </w:rPr>
        <w:t>, </w:t>
      </w:r>
      <w:r w:rsidRPr="00836733">
        <w:rPr>
          <w:rFonts w:ascii="Segoe UI" w:hAnsi="Segoe UI" w:cs="Segoe UI"/>
          <w:i/>
          <w:iCs/>
          <w:sz w:val="20"/>
          <w:szCs w:val="20"/>
          <w:lang w:val="en-US"/>
        </w:rPr>
        <w:t>10</w:t>
      </w:r>
      <w:r w:rsidRPr="00836733">
        <w:rPr>
          <w:rFonts w:ascii="Segoe UI" w:hAnsi="Segoe UI" w:cs="Segoe UI"/>
          <w:sz w:val="20"/>
          <w:szCs w:val="20"/>
          <w:lang w:val="en-US"/>
        </w:rPr>
        <w:t xml:space="preserve">(2), 421-431. </w:t>
      </w:r>
      <w:hyperlink r:id="rId61" w:history="1">
        <w:r w:rsidRPr="00836733">
          <w:rPr>
            <w:rFonts w:ascii="Segoe UI" w:hAnsi="Segoe UI" w:cs="Segoe UI"/>
            <w:color w:val="0563C1"/>
            <w:sz w:val="20"/>
            <w:szCs w:val="20"/>
            <w:u w:val="single"/>
            <w:lang w:val="en-US"/>
          </w:rPr>
          <w:t>https://eric.ed.gov/?id=EJ1299280</w:t>
        </w:r>
      </w:hyperlink>
      <w:r w:rsidRPr="00836733">
        <w:rPr>
          <w:rFonts w:ascii="Segoe UI" w:hAnsi="Segoe UI" w:cs="Segoe UI"/>
          <w:sz w:val="20"/>
          <w:szCs w:val="20"/>
          <w:lang w:val="en-US"/>
        </w:rPr>
        <w:t xml:space="preserve"> </w:t>
      </w:r>
    </w:p>
    <w:p w14:paraId="626A731C" w14:textId="77777777" w:rsidR="00A95084" w:rsidRPr="00836733" w:rsidRDefault="00000000" w:rsidP="00836733">
      <w:pPr>
        <w:spacing w:after="120" w:line="240" w:lineRule="auto"/>
        <w:ind w:left="720" w:hanging="720"/>
        <w:jc w:val="both"/>
        <w:rPr>
          <w:rFonts w:ascii="Segoe UI" w:hAnsi="Segoe UI" w:cs="Segoe UI"/>
          <w:sz w:val="20"/>
          <w:szCs w:val="20"/>
          <w:lang w:val="en-PH"/>
        </w:rPr>
      </w:pPr>
      <w:r w:rsidRPr="00836733">
        <w:rPr>
          <w:rFonts w:ascii="Segoe UI" w:hAnsi="Segoe UI" w:cs="Segoe UI"/>
          <w:sz w:val="20"/>
          <w:szCs w:val="20"/>
        </w:rPr>
        <w:t>Sudakova, A., Antonova, N., &amp; Melnik, A. (2024). Choosing a starting professional trajectory: job-education mismatch effect. </w:t>
      </w:r>
      <w:r w:rsidRPr="00836733">
        <w:rPr>
          <w:rFonts w:ascii="Segoe UI" w:hAnsi="Segoe UI" w:cs="Segoe UI"/>
          <w:i/>
          <w:iCs/>
          <w:sz w:val="20"/>
          <w:szCs w:val="20"/>
        </w:rPr>
        <w:t>The Education and science journal</w:t>
      </w:r>
      <w:r w:rsidRPr="00836733">
        <w:rPr>
          <w:rFonts w:ascii="Segoe UI" w:hAnsi="Segoe UI" w:cs="Segoe UI"/>
          <w:sz w:val="20"/>
          <w:szCs w:val="20"/>
        </w:rPr>
        <w:t xml:space="preserve">. </w:t>
      </w:r>
      <w:hyperlink r:id="rId62" w:history="1">
        <w:r w:rsidRPr="00836733">
          <w:rPr>
            <w:rStyle w:val="Hyperlink"/>
            <w:rFonts w:ascii="Segoe UI" w:hAnsi="Segoe UI" w:cs="Segoe UI"/>
            <w:sz w:val="20"/>
            <w:szCs w:val="20"/>
          </w:rPr>
          <w:t>https://doi.org/10.17853/1994-5639-2024-8-174-205</w:t>
        </w:r>
      </w:hyperlink>
      <w:r w:rsidRPr="00836733">
        <w:rPr>
          <w:rFonts w:ascii="Segoe UI" w:hAnsi="Segoe UI" w:cs="Segoe UI"/>
          <w:sz w:val="20"/>
          <w:szCs w:val="20"/>
        </w:rPr>
        <w:t>.</w:t>
      </w:r>
      <w:r w:rsidRPr="00836733">
        <w:rPr>
          <w:rFonts w:ascii="Segoe UI" w:hAnsi="Segoe UI" w:cs="Segoe UI"/>
          <w:sz w:val="20"/>
          <w:szCs w:val="20"/>
          <w:lang w:val="en-PH"/>
        </w:rPr>
        <w:t xml:space="preserve"> </w:t>
      </w:r>
    </w:p>
    <w:p w14:paraId="28CED603" w14:textId="77777777" w:rsidR="00A95084" w:rsidRPr="00836733" w:rsidRDefault="00000000" w:rsidP="00836733">
      <w:pPr>
        <w:spacing w:after="120" w:line="240" w:lineRule="auto"/>
        <w:ind w:left="720" w:hanging="720"/>
        <w:jc w:val="both"/>
        <w:rPr>
          <w:rFonts w:ascii="Segoe UI" w:hAnsi="Segoe UI" w:cs="Segoe UI"/>
          <w:sz w:val="20"/>
          <w:szCs w:val="20"/>
          <w:lang w:val="en-PH"/>
        </w:rPr>
      </w:pPr>
      <w:r w:rsidRPr="00836733">
        <w:rPr>
          <w:rFonts w:ascii="Segoe UI" w:hAnsi="Segoe UI" w:cs="Segoe UI"/>
          <w:sz w:val="20"/>
          <w:szCs w:val="20"/>
        </w:rPr>
        <w:t>Trent, J. (2018). Why some graduating teachers choose not to teach: teacher attrition and the discourse-practice gap in becoming a teacher. </w:t>
      </w:r>
      <w:r w:rsidRPr="00836733">
        <w:rPr>
          <w:rFonts w:ascii="Segoe UI" w:hAnsi="Segoe UI" w:cs="Segoe UI"/>
          <w:i/>
          <w:iCs/>
          <w:sz w:val="20"/>
          <w:szCs w:val="20"/>
        </w:rPr>
        <w:t>Asia-Pacific Journal of Teacher Education, 47</w:t>
      </w:r>
      <w:r w:rsidRPr="00836733">
        <w:rPr>
          <w:rFonts w:ascii="Segoe UI" w:hAnsi="Segoe UI" w:cs="Segoe UI"/>
          <w:sz w:val="20"/>
          <w:szCs w:val="20"/>
        </w:rPr>
        <w:t>, 554 - 570.</w:t>
      </w:r>
      <w:r w:rsidRPr="00836733">
        <w:rPr>
          <w:rFonts w:ascii="Segoe UI" w:hAnsi="Segoe UI" w:cs="Segoe UI"/>
          <w:sz w:val="20"/>
          <w:szCs w:val="20"/>
          <w:lang w:val="en-PH"/>
        </w:rPr>
        <w:t xml:space="preserve"> </w:t>
      </w:r>
      <w:hyperlink r:id="rId63" w:history="1">
        <w:r w:rsidRPr="00836733">
          <w:rPr>
            <w:rStyle w:val="Hyperlink"/>
            <w:rFonts w:ascii="Segoe UI" w:hAnsi="Segoe UI" w:cs="Segoe UI"/>
            <w:sz w:val="20"/>
            <w:szCs w:val="20"/>
          </w:rPr>
          <w:t>https://doi.org/10.1080/1359866X.2018.1555791</w:t>
        </w:r>
      </w:hyperlink>
      <w:r w:rsidRPr="00836733">
        <w:rPr>
          <w:rFonts w:ascii="Segoe UI" w:hAnsi="Segoe UI" w:cs="Segoe UI"/>
          <w:sz w:val="20"/>
          <w:szCs w:val="20"/>
          <w:lang w:val="en-PH"/>
        </w:rPr>
        <w:t xml:space="preserve"> </w:t>
      </w:r>
    </w:p>
    <w:p w14:paraId="21F4E697" w14:textId="77777777" w:rsidR="00A95084" w:rsidRPr="00836733" w:rsidRDefault="00000000" w:rsidP="00836733">
      <w:pPr>
        <w:spacing w:after="120" w:line="240" w:lineRule="auto"/>
        <w:ind w:left="720" w:hanging="720"/>
        <w:jc w:val="both"/>
        <w:rPr>
          <w:rFonts w:ascii="Segoe UI" w:hAnsi="Segoe UI" w:cs="Segoe UI"/>
          <w:sz w:val="20"/>
          <w:szCs w:val="20"/>
          <w:lang w:val="en-US"/>
        </w:rPr>
      </w:pPr>
      <w:r w:rsidRPr="00836733">
        <w:rPr>
          <w:rFonts w:ascii="Segoe UI" w:hAnsi="Segoe UI" w:cs="Segoe UI"/>
          <w:sz w:val="20"/>
          <w:szCs w:val="20"/>
          <w:lang w:val="en-US"/>
        </w:rPr>
        <w:lastRenderedPageBreak/>
        <w:t xml:space="preserve">van Manen, M. (2016). </w:t>
      </w:r>
      <w:r w:rsidRPr="00836733">
        <w:rPr>
          <w:rFonts w:ascii="Segoe UI" w:hAnsi="Segoe UI" w:cs="Segoe UI"/>
          <w:i/>
          <w:iCs/>
          <w:sz w:val="20"/>
          <w:szCs w:val="20"/>
          <w:lang w:val="en-US"/>
        </w:rPr>
        <w:t>Researching lived experience: Human science for an action sensitive pedagogy</w:t>
      </w:r>
      <w:r w:rsidRPr="00836733">
        <w:rPr>
          <w:rFonts w:ascii="Segoe UI" w:hAnsi="Segoe UI" w:cs="Segoe UI"/>
          <w:sz w:val="20"/>
          <w:szCs w:val="20"/>
          <w:lang w:val="en-US"/>
        </w:rPr>
        <w:t xml:space="preserve"> (2nd ed.). Routledge.</w:t>
      </w:r>
    </w:p>
    <w:p w14:paraId="08A82CAF" w14:textId="77777777" w:rsidR="00236060" w:rsidRPr="00836733" w:rsidRDefault="00000000" w:rsidP="00836733">
      <w:pPr>
        <w:spacing w:after="120" w:line="240" w:lineRule="auto"/>
        <w:ind w:left="720" w:hanging="720"/>
        <w:jc w:val="both"/>
        <w:rPr>
          <w:rFonts w:ascii="Segoe UI" w:hAnsi="Segoe UI" w:cs="Segoe UI"/>
          <w:sz w:val="20"/>
          <w:szCs w:val="20"/>
          <w:lang w:val="en-US"/>
        </w:rPr>
      </w:pPr>
      <w:r w:rsidRPr="00836733">
        <w:rPr>
          <w:rFonts w:ascii="Segoe UI" w:hAnsi="Segoe UI" w:cs="Segoe UI"/>
          <w:sz w:val="20"/>
          <w:szCs w:val="20"/>
          <w:lang w:val="en-US"/>
        </w:rPr>
        <w:t xml:space="preserve">Watt, H. M., &amp; Richardson, P. W. (2020). </w:t>
      </w:r>
      <w:r w:rsidRPr="00836733">
        <w:rPr>
          <w:rFonts w:ascii="Segoe UI" w:hAnsi="Segoe UI" w:cs="Segoe UI"/>
          <w:i/>
          <w:sz w:val="20"/>
          <w:szCs w:val="20"/>
          <w:lang w:val="en-US"/>
        </w:rPr>
        <w:t>Motivational factors influencing teaching as a career choice: Development and validation of the FIT-Choice scale</w:t>
      </w:r>
      <w:r w:rsidRPr="00836733">
        <w:rPr>
          <w:rFonts w:ascii="Segoe UI" w:hAnsi="Segoe UI" w:cs="Segoe UI"/>
          <w:sz w:val="20"/>
          <w:szCs w:val="20"/>
          <w:lang w:val="en-US"/>
        </w:rPr>
        <w:t xml:space="preserve">. The Journal of Experimental Education, 75(3), 167-202. </w:t>
      </w:r>
      <w:hyperlink r:id="rId64" w:history="1">
        <w:r w:rsidRPr="00836733">
          <w:rPr>
            <w:rFonts w:ascii="Segoe UI" w:hAnsi="Segoe UI" w:cs="Segoe UI"/>
            <w:color w:val="0563C1"/>
            <w:sz w:val="20"/>
            <w:szCs w:val="20"/>
            <w:u w:val="single"/>
            <w:lang w:val="en-US"/>
          </w:rPr>
          <w:t>https://www.jstor.org/stable/20157455</w:t>
        </w:r>
      </w:hyperlink>
      <w:r w:rsidRPr="00836733">
        <w:rPr>
          <w:rFonts w:ascii="Segoe UI" w:hAnsi="Segoe UI" w:cs="Segoe UI"/>
          <w:sz w:val="20"/>
          <w:szCs w:val="20"/>
          <w:lang w:val="en-US"/>
        </w:rPr>
        <w:t xml:space="preserve"> </w:t>
      </w:r>
    </w:p>
    <w:p w14:paraId="4A773AC5" w14:textId="2FC3E154" w:rsidR="00A95084" w:rsidRPr="00836733" w:rsidRDefault="00000000" w:rsidP="00836733">
      <w:pPr>
        <w:spacing w:after="120" w:line="240" w:lineRule="auto"/>
        <w:ind w:left="720" w:hanging="720"/>
        <w:jc w:val="both"/>
        <w:rPr>
          <w:rFonts w:ascii="Segoe UI" w:hAnsi="Segoe UI" w:cs="Segoe UI"/>
          <w:sz w:val="20"/>
          <w:szCs w:val="20"/>
          <w:lang w:val="en-US"/>
        </w:rPr>
      </w:pPr>
      <w:r w:rsidRPr="00836733">
        <w:rPr>
          <w:rFonts w:ascii="Segoe UI" w:hAnsi="Segoe UI" w:cs="Segoe UI"/>
          <w:sz w:val="20"/>
          <w:szCs w:val="20"/>
          <w:lang w:val="en-US"/>
        </w:rPr>
        <w:t>Wiernik, B. M., &amp; Kostal, J. W. (2019). Protean and boundaryless career orientations: A critical review and meta-analysis. </w:t>
      </w:r>
      <w:r w:rsidRPr="00836733">
        <w:rPr>
          <w:rFonts w:ascii="Segoe UI" w:hAnsi="Segoe UI" w:cs="Segoe UI"/>
          <w:i/>
          <w:iCs/>
          <w:sz w:val="20"/>
          <w:szCs w:val="20"/>
          <w:lang w:val="en-US"/>
        </w:rPr>
        <w:t>Journal of Counseling Psychology</w:t>
      </w:r>
      <w:r w:rsidRPr="00836733">
        <w:rPr>
          <w:rFonts w:ascii="Segoe UI" w:hAnsi="Segoe UI" w:cs="Segoe UI"/>
          <w:sz w:val="20"/>
          <w:szCs w:val="20"/>
          <w:lang w:val="en-US"/>
        </w:rPr>
        <w:t>, </w:t>
      </w:r>
      <w:r w:rsidRPr="00836733">
        <w:rPr>
          <w:rFonts w:ascii="Segoe UI" w:hAnsi="Segoe UI" w:cs="Segoe UI"/>
          <w:i/>
          <w:iCs/>
          <w:sz w:val="20"/>
          <w:szCs w:val="20"/>
          <w:lang w:val="en-US"/>
        </w:rPr>
        <w:t>66</w:t>
      </w:r>
      <w:r w:rsidRPr="00836733">
        <w:rPr>
          <w:rFonts w:ascii="Segoe UI" w:hAnsi="Segoe UI" w:cs="Segoe UI"/>
          <w:sz w:val="20"/>
          <w:szCs w:val="20"/>
          <w:lang w:val="en-US"/>
        </w:rPr>
        <w:t xml:space="preserve">(3), 280. </w:t>
      </w:r>
      <w:hyperlink r:id="rId65" w:history="1">
        <w:r w:rsidRPr="00836733">
          <w:rPr>
            <w:rFonts w:ascii="Segoe UI" w:hAnsi="Segoe UI" w:cs="Segoe UI"/>
            <w:color w:val="0563C1"/>
            <w:sz w:val="20"/>
            <w:szCs w:val="20"/>
            <w:u w:val="single"/>
            <w:lang w:val="en-US"/>
          </w:rPr>
          <w:t>https://doi.org/10.1037/cou0000324</w:t>
        </w:r>
      </w:hyperlink>
      <w:r w:rsidRPr="00836733">
        <w:rPr>
          <w:rFonts w:ascii="Segoe UI" w:hAnsi="Segoe UI" w:cs="Segoe UI"/>
          <w:sz w:val="20"/>
          <w:szCs w:val="20"/>
          <w:lang w:val="en-US"/>
        </w:rPr>
        <w:t xml:space="preserve"> </w:t>
      </w:r>
    </w:p>
    <w:p w14:paraId="5B166FE8" w14:textId="77777777" w:rsidR="00A95084" w:rsidRPr="00236060" w:rsidRDefault="00A95084" w:rsidP="00236060">
      <w:pPr>
        <w:spacing w:after="0"/>
        <w:jc w:val="center"/>
        <w:rPr>
          <w:rFonts w:ascii="Segoe UI" w:hAnsi="Segoe UI" w:cs="Segoe UI"/>
          <w:sz w:val="20"/>
          <w:szCs w:val="20"/>
          <w:lang w:val="en-US"/>
        </w:rPr>
      </w:pPr>
    </w:p>
    <w:p w14:paraId="06CFF70B" w14:textId="77777777" w:rsidR="00A95084" w:rsidRPr="00236060" w:rsidRDefault="00A95084" w:rsidP="00236060">
      <w:pPr>
        <w:spacing w:after="0"/>
        <w:jc w:val="center"/>
        <w:rPr>
          <w:rFonts w:ascii="Segoe UI" w:hAnsi="Segoe UI" w:cs="Segoe UI"/>
          <w:sz w:val="20"/>
          <w:szCs w:val="20"/>
          <w:lang w:val="en-US"/>
        </w:rPr>
      </w:pPr>
    </w:p>
    <w:sectPr w:rsidR="00A95084" w:rsidRPr="00236060" w:rsidSect="002A4F5A">
      <w:headerReference w:type="even" r:id="rId66"/>
      <w:headerReference w:type="default" r:id="rId67"/>
      <w:footerReference w:type="even" r:id="rId68"/>
      <w:footerReference w:type="default" r:id="rId69"/>
      <w:headerReference w:type="first" r:id="rId70"/>
      <w:footerReference w:type="first" r:id="rId71"/>
      <w:pgSz w:w="11906" w:h="16838"/>
      <w:pgMar w:top="1134" w:right="1134" w:bottom="1134" w:left="1134" w:header="709" w:footer="709" w:gutter="0"/>
      <w:pgNumType w:start="235"/>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31CF15" w14:textId="77777777" w:rsidR="00D13A87" w:rsidRDefault="00D13A87">
      <w:pPr>
        <w:spacing w:after="0" w:line="240" w:lineRule="auto"/>
      </w:pPr>
      <w:r>
        <w:separator/>
      </w:r>
    </w:p>
  </w:endnote>
  <w:endnote w:type="continuationSeparator" w:id="0">
    <w:p w14:paraId="22E13BDA" w14:textId="77777777" w:rsidR="00D13A87" w:rsidRDefault="00D13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Arabic">
    <w:altName w:val="Times New Roman"/>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3E6D4" w14:textId="77777777" w:rsidR="00A95084" w:rsidRPr="002A4F5A" w:rsidRDefault="00000000">
    <w:pPr>
      <w:pStyle w:val="Footer"/>
      <w:spacing w:before="360"/>
      <w:jc w:val="center"/>
      <w:rPr>
        <w:rFonts w:ascii="Segoe UI" w:hAnsi="Segoe UI" w:cs="Segoe UI"/>
        <w:sz w:val="18"/>
        <w:szCs w:val="18"/>
      </w:rPr>
    </w:pPr>
    <w:r w:rsidRPr="002A4F5A">
      <w:rPr>
        <w:rFonts w:ascii="Segoe UI" w:hAnsi="Segoe UI" w:cs="Segoe UI"/>
        <w:bCs/>
        <w:sz w:val="18"/>
        <w:szCs w:val="18"/>
      </w:rPr>
      <w:fldChar w:fldCharType="begin"/>
    </w:r>
    <w:r w:rsidRPr="002A4F5A">
      <w:rPr>
        <w:rFonts w:ascii="Segoe UI" w:hAnsi="Segoe UI" w:cs="Segoe UI"/>
        <w:bCs/>
        <w:sz w:val="18"/>
        <w:szCs w:val="18"/>
      </w:rPr>
      <w:instrText xml:space="preserve"> PAGE </w:instrText>
    </w:r>
    <w:r w:rsidRPr="002A4F5A">
      <w:rPr>
        <w:rFonts w:ascii="Segoe UI" w:hAnsi="Segoe UI" w:cs="Segoe UI"/>
        <w:bCs/>
        <w:sz w:val="18"/>
        <w:szCs w:val="18"/>
      </w:rPr>
      <w:fldChar w:fldCharType="separate"/>
    </w:r>
    <w:r w:rsidRPr="002A4F5A">
      <w:rPr>
        <w:rFonts w:ascii="Segoe UI" w:hAnsi="Segoe UI" w:cs="Segoe UI"/>
        <w:bCs/>
        <w:noProof/>
        <w:sz w:val="18"/>
        <w:szCs w:val="18"/>
      </w:rPr>
      <w:t>6</w:t>
    </w:r>
    <w:r w:rsidRPr="002A4F5A">
      <w:rPr>
        <w:rFonts w:ascii="Segoe UI" w:hAnsi="Segoe UI" w:cs="Segoe UI"/>
        <w:bCs/>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4D0E4" w14:textId="77777777" w:rsidR="00A95084" w:rsidRPr="009602C8" w:rsidRDefault="00000000">
    <w:pPr>
      <w:pStyle w:val="Footer"/>
      <w:tabs>
        <w:tab w:val="clear" w:pos="4513"/>
        <w:tab w:val="clear" w:pos="9026"/>
      </w:tabs>
      <w:spacing w:before="360"/>
      <w:ind w:right="-1"/>
      <w:jc w:val="center"/>
      <w:rPr>
        <w:rFonts w:ascii="Segoe UI" w:hAnsi="Segoe UI" w:cs="Segoe UI"/>
        <w:sz w:val="18"/>
        <w:szCs w:val="18"/>
        <w:lang w:val="en-ID"/>
      </w:rPr>
    </w:pPr>
    <w:r w:rsidRPr="009602C8">
      <w:rPr>
        <w:rFonts w:ascii="Segoe UI" w:hAnsi="Segoe UI" w:cs="Segoe UI"/>
        <w:bCs/>
        <w:sz w:val="18"/>
        <w:szCs w:val="18"/>
      </w:rPr>
      <w:fldChar w:fldCharType="begin"/>
    </w:r>
    <w:r w:rsidRPr="009602C8">
      <w:rPr>
        <w:rFonts w:ascii="Segoe UI" w:hAnsi="Segoe UI" w:cs="Segoe UI"/>
        <w:bCs/>
        <w:sz w:val="18"/>
        <w:szCs w:val="18"/>
      </w:rPr>
      <w:instrText xml:space="preserve"> PAGE </w:instrText>
    </w:r>
    <w:r w:rsidRPr="009602C8">
      <w:rPr>
        <w:rFonts w:ascii="Segoe UI" w:hAnsi="Segoe UI" w:cs="Segoe UI"/>
        <w:bCs/>
        <w:sz w:val="18"/>
        <w:szCs w:val="18"/>
      </w:rPr>
      <w:fldChar w:fldCharType="separate"/>
    </w:r>
    <w:r w:rsidRPr="009602C8">
      <w:rPr>
        <w:rFonts w:ascii="Segoe UI" w:hAnsi="Segoe UI" w:cs="Segoe UI"/>
        <w:bCs/>
        <w:noProof/>
        <w:sz w:val="18"/>
        <w:szCs w:val="18"/>
      </w:rPr>
      <w:t>7</w:t>
    </w:r>
    <w:r w:rsidRPr="009602C8">
      <w:rPr>
        <w:rFonts w:ascii="Segoe UI" w:hAnsi="Segoe UI" w:cs="Segoe UI"/>
        <w:bCs/>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3B2BC" w14:textId="77777777" w:rsidR="00A95084" w:rsidRDefault="00000000">
    <w:pPr>
      <w:tabs>
        <w:tab w:val="center" w:pos="4536"/>
      </w:tabs>
      <w:spacing w:after="0" w:line="240" w:lineRule="auto"/>
      <w:rPr>
        <w:rFonts w:ascii="Lucida Sans" w:hAnsi="Lucida Sans" w:cs="Lucida Sans"/>
        <w:sz w:val="16"/>
        <w:szCs w:val="18"/>
        <w:lang w:val="en-ID"/>
      </w:rPr>
    </w:pPr>
    <w:r>
      <w:rPr>
        <w:rFonts w:ascii="Cambria" w:hAnsi="Cambria"/>
        <w:b/>
        <w:bCs/>
        <w:color w:val="003300"/>
        <w:sz w:val="20"/>
        <w:lang w:val="en-ID"/>
      </w:rPr>
      <w:tab/>
    </w:r>
  </w:p>
  <w:tbl>
    <w:tblPr>
      <w:tblStyle w:val="TableGrid"/>
      <w:tblW w:w="964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80"/>
      <w:gridCol w:w="1560"/>
    </w:tblGrid>
    <w:tr w:rsidR="00A95084" w14:paraId="3D8B300B" w14:textId="77777777">
      <w:tc>
        <w:tcPr>
          <w:tcW w:w="8080" w:type="dxa"/>
          <w:tcBorders>
            <w:top w:val="single" w:sz="12" w:space="0" w:color="1F3864"/>
          </w:tcBorders>
          <w:shd w:val="clear" w:color="auto" w:fill="auto"/>
        </w:tcPr>
        <w:p w14:paraId="15ECB47C" w14:textId="77777777" w:rsidR="00A95084" w:rsidRDefault="00000000">
          <w:pPr>
            <w:spacing w:before="120" w:after="0" w:line="240" w:lineRule="auto"/>
            <w:jc w:val="right"/>
            <w:rPr>
              <w:rFonts w:ascii="Segoe UI" w:hAnsi="Segoe UI" w:cs="Segoe UI"/>
              <w:sz w:val="16"/>
              <w:szCs w:val="16"/>
              <w:lang w:val="en-ID"/>
            </w:rPr>
          </w:pPr>
          <w:r>
            <w:rPr>
              <w:rFonts w:ascii="Segoe UI" w:hAnsi="Segoe UI" w:cs="Segoe UI"/>
              <w:sz w:val="16"/>
              <w:szCs w:val="16"/>
              <w:lang w:val="en-ID"/>
            </w:rPr>
            <w:t xml:space="preserve">This is an open access article under the CC BY-SA license. </w:t>
          </w:r>
        </w:p>
        <w:p w14:paraId="34D4B8E3" w14:textId="77777777" w:rsidR="00A95084" w:rsidRDefault="00000000">
          <w:pPr>
            <w:spacing w:after="120" w:line="240" w:lineRule="auto"/>
            <w:jc w:val="right"/>
            <w:rPr>
              <w:rFonts w:ascii="Segoe UI" w:hAnsi="Segoe UI" w:cs="Segoe UI"/>
              <w:sz w:val="16"/>
              <w:szCs w:val="16"/>
              <w:lang w:val="en-ID"/>
            </w:rPr>
          </w:pPr>
          <w:r>
            <w:rPr>
              <w:rFonts w:ascii="Segoe UI" w:hAnsi="Segoe UI" w:cs="Segoe UI"/>
              <w:sz w:val="16"/>
              <w:szCs w:val="16"/>
              <w:lang w:val="en-ID"/>
            </w:rPr>
            <w:t xml:space="preserve">Copyright © 2022 by Author. </w:t>
          </w:r>
        </w:p>
      </w:tc>
      <w:tc>
        <w:tcPr>
          <w:tcW w:w="1560" w:type="dxa"/>
          <w:tcBorders>
            <w:top w:val="single" w:sz="12" w:space="0" w:color="1F3864"/>
          </w:tcBorders>
          <w:shd w:val="clear" w:color="auto" w:fill="auto"/>
        </w:tcPr>
        <w:p w14:paraId="5FC5AD03" w14:textId="77777777" w:rsidR="00A95084" w:rsidRDefault="00000000">
          <w:pPr>
            <w:spacing w:before="120" w:after="0" w:line="240" w:lineRule="auto"/>
            <w:ind w:right="33"/>
            <w:jc w:val="right"/>
            <w:rPr>
              <w:rFonts w:ascii="Segoe UI" w:hAnsi="Segoe UI" w:cs="Segoe UI"/>
              <w:sz w:val="16"/>
              <w:szCs w:val="16"/>
              <w:lang w:val="en-ID"/>
            </w:rPr>
          </w:pPr>
          <w:r>
            <w:rPr>
              <w:rFonts w:ascii="Segoe UI" w:hAnsi="Segoe UI" w:cs="Segoe UI"/>
              <w:noProof/>
              <w:sz w:val="16"/>
              <w:szCs w:val="16"/>
              <w:lang w:val="en-PH" w:eastAsia="en-PH"/>
            </w:rPr>
            <w:drawing>
              <wp:inline distT="0" distB="0" distL="0" distR="0" wp14:anchorId="6ABD0294" wp14:editId="7018DB3A">
                <wp:extent cx="921235" cy="309493"/>
                <wp:effectExtent l="0" t="0" r="0" b="0"/>
                <wp:docPr id="4098"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3"/>
                        <pic:cNvPicPr/>
                      </pic:nvPicPr>
                      <pic:blipFill>
                        <a:blip r:embed="rId1" cstate="print"/>
                        <a:srcRect/>
                        <a:stretch/>
                      </pic:blipFill>
                      <pic:spPr>
                        <a:xfrm>
                          <a:off x="0" y="0"/>
                          <a:ext cx="921235" cy="309493"/>
                        </a:xfrm>
                        <a:prstGeom prst="rect">
                          <a:avLst/>
                        </a:prstGeom>
                        <a:ln>
                          <a:noFill/>
                        </a:ln>
                      </pic:spPr>
                    </pic:pic>
                  </a:graphicData>
                </a:graphic>
              </wp:inline>
            </w:drawing>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29244D" w14:textId="77777777" w:rsidR="00D13A87" w:rsidRDefault="00D13A87">
      <w:pPr>
        <w:spacing w:after="0" w:line="240" w:lineRule="auto"/>
      </w:pPr>
      <w:r>
        <w:separator/>
      </w:r>
    </w:p>
  </w:footnote>
  <w:footnote w:type="continuationSeparator" w:id="0">
    <w:p w14:paraId="41E0E32C" w14:textId="77777777" w:rsidR="00D13A87" w:rsidRDefault="00D13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85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4"/>
    </w:tblGrid>
    <w:tr w:rsidR="00A95084" w14:paraId="5BF5EF74" w14:textId="77777777">
      <w:tc>
        <w:tcPr>
          <w:tcW w:w="9854" w:type="dxa"/>
          <w:tcBorders>
            <w:left w:val="single" w:sz="24" w:space="0" w:color="auto"/>
          </w:tcBorders>
        </w:tcPr>
        <w:p w14:paraId="120B70E0" w14:textId="6D5163A8" w:rsidR="00A95084" w:rsidRPr="00236060" w:rsidRDefault="00236060" w:rsidP="00236060">
          <w:pPr>
            <w:pStyle w:val="Header"/>
            <w:spacing w:after="120"/>
            <w:rPr>
              <w:rFonts w:ascii="Segoe UI" w:eastAsia="MS Mincho" w:hAnsi="Segoe UI" w:cs="Segoe UI"/>
              <w:sz w:val="18"/>
              <w:szCs w:val="18"/>
              <w:lang w:val="en-US"/>
            </w:rPr>
          </w:pPr>
          <w:r w:rsidRPr="00236060">
            <w:rPr>
              <w:rFonts w:ascii="Segoe UI" w:eastAsia="MS Mincho" w:hAnsi="Segoe UI" w:cs="Segoe UI"/>
              <w:sz w:val="18"/>
              <w:szCs w:val="18"/>
              <w:lang w:val="en-US"/>
            </w:rPr>
            <w:t>Jeralyn B. Tag-ulo</w:t>
          </w:r>
          <w:r w:rsidRPr="00236060">
            <w:rPr>
              <w:rFonts w:ascii="Segoe UI" w:eastAsia="MS Mincho" w:hAnsi="Segoe UI" w:cs="Segoe UI"/>
              <w:sz w:val="18"/>
              <w:szCs w:val="18"/>
            </w:rPr>
            <w:t xml:space="preserve">, </w:t>
          </w:r>
          <w:r w:rsidRPr="00236060">
            <w:rPr>
              <w:rFonts w:ascii="Segoe UI" w:eastAsia="MS Mincho" w:hAnsi="Segoe UI" w:cs="Segoe UI"/>
              <w:sz w:val="18"/>
              <w:szCs w:val="18"/>
              <w:lang w:val="en-US"/>
            </w:rPr>
            <w:t xml:space="preserve">Mary Rose P. </w:t>
          </w:r>
          <w:proofErr w:type="spellStart"/>
          <w:r w:rsidRPr="00236060">
            <w:rPr>
              <w:rFonts w:ascii="Segoe UI" w:eastAsia="MS Mincho" w:hAnsi="Segoe UI" w:cs="Segoe UI"/>
              <w:sz w:val="18"/>
              <w:szCs w:val="18"/>
              <w:lang w:val="en-US"/>
            </w:rPr>
            <w:t>Gooc</w:t>
          </w:r>
          <w:proofErr w:type="spellEnd"/>
          <w:r w:rsidRPr="00236060">
            <w:rPr>
              <w:rFonts w:ascii="Segoe UI" w:eastAsia="MS Mincho" w:hAnsi="Segoe UI" w:cs="Segoe UI"/>
              <w:sz w:val="18"/>
              <w:szCs w:val="18"/>
              <w:lang w:val="en-US"/>
            </w:rPr>
            <w:t xml:space="preserve"> and Joseph S. </w:t>
          </w:r>
          <w:proofErr w:type="spellStart"/>
          <w:r w:rsidRPr="00236060">
            <w:rPr>
              <w:rFonts w:ascii="Segoe UI" w:eastAsia="MS Mincho" w:hAnsi="Segoe UI" w:cs="Segoe UI"/>
              <w:sz w:val="18"/>
              <w:szCs w:val="18"/>
              <w:lang w:val="en-US"/>
            </w:rPr>
            <w:t>Seclot</w:t>
          </w:r>
          <w:proofErr w:type="spellEnd"/>
        </w:p>
      </w:tc>
    </w:tr>
  </w:tbl>
  <w:p w14:paraId="04F02A2F" w14:textId="77777777" w:rsidR="00A95084" w:rsidRDefault="00A950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08"/>
    </w:tblGrid>
    <w:tr w:rsidR="00A95084" w14:paraId="44A8581B" w14:textId="77777777">
      <w:tc>
        <w:tcPr>
          <w:tcW w:w="9747" w:type="dxa"/>
          <w:tcBorders>
            <w:right w:val="single" w:sz="24" w:space="0" w:color="auto"/>
          </w:tcBorders>
        </w:tcPr>
        <w:p w14:paraId="637CC542" w14:textId="77777777" w:rsidR="00A95084" w:rsidRDefault="00000000">
          <w:pPr>
            <w:pStyle w:val="Header"/>
            <w:spacing w:after="120"/>
            <w:jc w:val="right"/>
            <w:rPr>
              <w:rFonts w:ascii="Segoe UI" w:eastAsia="MS Mincho" w:hAnsi="Segoe UI" w:cs="Segoe UI"/>
              <w:bCs/>
              <w:color w:val="0070C0"/>
              <w:sz w:val="18"/>
              <w:szCs w:val="18"/>
              <w:lang w:val="en-US"/>
            </w:rPr>
          </w:pPr>
          <w:r>
            <w:rPr>
              <w:rFonts w:ascii="Segoe UI" w:eastAsia="MS Mincho" w:hAnsi="Segoe UI" w:cs="Segoe UI"/>
              <w:bCs/>
              <w:sz w:val="18"/>
              <w:szCs w:val="18"/>
              <w:lang w:val="en-US"/>
            </w:rPr>
            <w:t xml:space="preserve">International Journal of Educational Innovation </w:t>
          </w:r>
          <w:r>
            <w:rPr>
              <w:rFonts w:ascii="Segoe UI" w:eastAsia="MS Mincho" w:hAnsi="Segoe UI" w:cs="Segoe UI"/>
              <w:bCs/>
              <w:sz w:val="18"/>
              <w:szCs w:val="18"/>
            </w:rPr>
            <w:t>a</w:t>
          </w:r>
          <w:proofErr w:type="spellStart"/>
          <w:r>
            <w:rPr>
              <w:rFonts w:ascii="Segoe UI" w:eastAsia="MS Mincho" w:hAnsi="Segoe UI" w:cs="Segoe UI"/>
              <w:bCs/>
              <w:sz w:val="18"/>
              <w:szCs w:val="18"/>
              <w:lang w:val="en-US"/>
            </w:rPr>
            <w:t>nd</w:t>
          </w:r>
          <w:proofErr w:type="spellEnd"/>
          <w:r>
            <w:rPr>
              <w:rFonts w:ascii="Segoe UI" w:eastAsia="MS Mincho" w:hAnsi="Segoe UI" w:cs="Segoe UI"/>
              <w:bCs/>
              <w:sz w:val="18"/>
              <w:szCs w:val="18"/>
              <w:lang w:val="en-US"/>
            </w:rPr>
            <w:t xml:space="preserve"> Research</w:t>
          </w:r>
        </w:p>
      </w:tc>
    </w:tr>
  </w:tbl>
  <w:p w14:paraId="0948E991" w14:textId="77777777" w:rsidR="00A95084" w:rsidRDefault="00A95084">
    <w:pPr>
      <w:pStyle w:val="Header"/>
      <w:jc w:val="right"/>
      <w:rPr>
        <w:rFonts w:ascii="Cambria" w:hAnsi="Cambria"/>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47" w:type="dxa"/>
      <w:tblLayout w:type="fixed"/>
      <w:tblLook w:val="04A0" w:firstRow="1" w:lastRow="0" w:firstColumn="1" w:lastColumn="0" w:noHBand="0" w:noVBand="1"/>
    </w:tblPr>
    <w:tblGrid>
      <w:gridCol w:w="2093"/>
      <w:gridCol w:w="5529"/>
      <w:gridCol w:w="2125"/>
    </w:tblGrid>
    <w:tr w:rsidR="00A95084" w14:paraId="0D7AE6E7" w14:textId="77777777">
      <w:tc>
        <w:tcPr>
          <w:tcW w:w="2093" w:type="dxa"/>
          <w:tcBorders>
            <w:bottom w:val="single" w:sz="12" w:space="0" w:color="1F3864"/>
          </w:tcBorders>
          <w:shd w:val="clear" w:color="auto" w:fill="auto"/>
        </w:tcPr>
        <w:p w14:paraId="292EA5C2" w14:textId="77777777" w:rsidR="00A95084" w:rsidRDefault="00000000">
          <w:pPr>
            <w:pStyle w:val="Header"/>
            <w:tabs>
              <w:tab w:val="clear" w:pos="4513"/>
            </w:tabs>
            <w:jc w:val="both"/>
            <w:rPr>
              <w:rFonts w:ascii="Segoe UI" w:hAnsi="Segoe UI" w:cs="Segoe UI"/>
              <w:sz w:val="20"/>
              <w:lang w:val="en-GB"/>
            </w:rPr>
          </w:pPr>
          <w:r>
            <w:rPr>
              <w:rFonts w:ascii="Segoe UI" w:hAnsi="Segoe UI" w:cs="Segoe UI"/>
              <w:noProof/>
              <w:sz w:val="20"/>
              <w:lang w:val="en-PH" w:eastAsia="en-PH"/>
            </w:rPr>
            <w:drawing>
              <wp:inline distT="0" distB="0" distL="0" distR="0" wp14:anchorId="67EF349F" wp14:editId="5EC29AE4">
                <wp:extent cx="1251327" cy="552450"/>
                <wp:effectExtent l="0" t="0" r="6350" b="0"/>
                <wp:docPr id="4097"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 cstate="print"/>
                        <a:srcRect/>
                        <a:stretch/>
                      </pic:blipFill>
                      <pic:spPr>
                        <a:xfrm>
                          <a:off x="0" y="0"/>
                          <a:ext cx="1251327" cy="552450"/>
                        </a:xfrm>
                        <a:prstGeom prst="rect">
                          <a:avLst/>
                        </a:prstGeom>
                      </pic:spPr>
                    </pic:pic>
                  </a:graphicData>
                </a:graphic>
              </wp:inline>
            </w:drawing>
          </w:r>
        </w:p>
      </w:tc>
      <w:tc>
        <w:tcPr>
          <w:tcW w:w="5529" w:type="dxa"/>
          <w:tcBorders>
            <w:bottom w:val="single" w:sz="12" w:space="0" w:color="1F3864"/>
          </w:tcBorders>
          <w:shd w:val="clear" w:color="auto" w:fill="auto"/>
        </w:tcPr>
        <w:p w14:paraId="7D99D093" w14:textId="77777777" w:rsidR="00A95084" w:rsidRDefault="00000000">
          <w:pPr>
            <w:pStyle w:val="Header"/>
            <w:tabs>
              <w:tab w:val="clear" w:pos="4513"/>
              <w:tab w:val="clear" w:pos="9026"/>
            </w:tabs>
            <w:spacing w:line="276" w:lineRule="auto"/>
            <w:rPr>
              <w:rFonts w:ascii="Segoe UI" w:eastAsia="MS Mincho" w:hAnsi="Segoe UI" w:cs="Segoe UI"/>
              <w:bCs/>
              <w:sz w:val="18"/>
              <w:szCs w:val="18"/>
            </w:rPr>
          </w:pPr>
          <w:r>
            <w:rPr>
              <w:rFonts w:ascii="Segoe UI" w:eastAsia="MS Mincho" w:hAnsi="Segoe UI" w:cs="Segoe UI"/>
              <w:bCs/>
              <w:sz w:val="18"/>
              <w:szCs w:val="18"/>
              <w:lang w:val="en-US"/>
            </w:rPr>
            <w:t xml:space="preserve">International Journal of Educational Innovation </w:t>
          </w:r>
          <w:r>
            <w:rPr>
              <w:rFonts w:ascii="Segoe UI" w:eastAsia="MS Mincho" w:hAnsi="Segoe UI" w:cs="Segoe UI"/>
              <w:bCs/>
              <w:sz w:val="18"/>
              <w:szCs w:val="18"/>
            </w:rPr>
            <w:t>a</w:t>
          </w:r>
          <w:proofErr w:type="spellStart"/>
          <w:r>
            <w:rPr>
              <w:rFonts w:ascii="Segoe UI" w:eastAsia="MS Mincho" w:hAnsi="Segoe UI" w:cs="Segoe UI"/>
              <w:bCs/>
              <w:sz w:val="18"/>
              <w:szCs w:val="18"/>
              <w:lang w:val="en-US"/>
            </w:rPr>
            <w:t>nd</w:t>
          </w:r>
          <w:proofErr w:type="spellEnd"/>
          <w:r>
            <w:rPr>
              <w:rFonts w:ascii="Segoe UI" w:eastAsia="MS Mincho" w:hAnsi="Segoe UI" w:cs="Segoe UI"/>
              <w:bCs/>
              <w:sz w:val="18"/>
              <w:szCs w:val="18"/>
              <w:lang w:val="en-US"/>
            </w:rPr>
            <w:t xml:space="preserve"> Research</w:t>
          </w:r>
        </w:p>
        <w:p w14:paraId="10E39416" w14:textId="216B54EC" w:rsidR="00A95084" w:rsidRDefault="00000000">
          <w:pPr>
            <w:pStyle w:val="Header"/>
            <w:spacing w:line="276" w:lineRule="auto"/>
            <w:rPr>
              <w:rFonts w:ascii="Segoe UI" w:eastAsia="MS Mincho" w:hAnsi="Segoe UI" w:cs="Segoe UI"/>
              <w:bCs/>
              <w:sz w:val="18"/>
              <w:szCs w:val="18"/>
              <w:lang w:val="en-US"/>
            </w:rPr>
          </w:pPr>
          <w:r>
            <w:rPr>
              <w:rFonts w:ascii="Segoe UI" w:eastAsia="MS Mincho" w:hAnsi="Segoe UI" w:cs="Segoe UI"/>
              <w:bCs/>
              <w:sz w:val="18"/>
              <w:szCs w:val="18"/>
              <w:lang w:val="en-US"/>
            </w:rPr>
            <w:t xml:space="preserve">Volume </w:t>
          </w:r>
          <w:r w:rsidR="009602C8">
            <w:rPr>
              <w:rFonts w:ascii="Segoe UI" w:eastAsia="MS Mincho" w:hAnsi="Segoe UI" w:cs="Segoe UI"/>
              <w:bCs/>
              <w:sz w:val="18"/>
              <w:szCs w:val="18"/>
              <w:lang w:val="en-US"/>
            </w:rPr>
            <w:t>4</w:t>
          </w:r>
          <w:r>
            <w:rPr>
              <w:rFonts w:ascii="Segoe UI" w:eastAsia="MS Mincho" w:hAnsi="Segoe UI" w:cs="Segoe UI"/>
              <w:bCs/>
              <w:sz w:val="18"/>
              <w:szCs w:val="18"/>
              <w:lang w:val="en-US"/>
            </w:rPr>
            <w:t xml:space="preserve">, Number </w:t>
          </w:r>
          <w:r w:rsidR="009602C8">
            <w:rPr>
              <w:rFonts w:ascii="Segoe UI" w:eastAsia="MS Mincho" w:hAnsi="Segoe UI" w:cs="Segoe UI"/>
              <w:bCs/>
              <w:sz w:val="18"/>
              <w:szCs w:val="18"/>
              <w:lang w:val="en-US"/>
            </w:rPr>
            <w:t>2</w:t>
          </w:r>
          <w:r>
            <w:rPr>
              <w:rFonts w:ascii="Segoe UI" w:eastAsia="MS Mincho" w:hAnsi="Segoe UI" w:cs="Segoe UI"/>
              <w:bCs/>
              <w:sz w:val="18"/>
              <w:szCs w:val="18"/>
              <w:lang w:val="en-US"/>
            </w:rPr>
            <w:t>, 20</w:t>
          </w:r>
          <w:r w:rsidR="009602C8">
            <w:rPr>
              <w:rFonts w:ascii="Segoe UI" w:eastAsia="MS Mincho" w:hAnsi="Segoe UI" w:cs="Segoe UI"/>
              <w:bCs/>
              <w:sz w:val="18"/>
              <w:szCs w:val="18"/>
              <w:lang w:val="en-US"/>
            </w:rPr>
            <w:t>25</w:t>
          </w:r>
          <w:r>
            <w:rPr>
              <w:rFonts w:ascii="Segoe UI" w:eastAsia="MS Mincho" w:hAnsi="Segoe UI" w:cs="Segoe UI"/>
              <w:bCs/>
              <w:sz w:val="18"/>
              <w:szCs w:val="18"/>
              <w:lang w:val="en-US"/>
            </w:rPr>
            <w:t xml:space="preserve">, pp </w:t>
          </w:r>
          <w:r w:rsidR="009602C8">
            <w:rPr>
              <w:rFonts w:ascii="Segoe UI" w:eastAsia="MS Mincho" w:hAnsi="Segoe UI" w:cs="Segoe UI"/>
              <w:bCs/>
              <w:sz w:val="18"/>
              <w:szCs w:val="18"/>
              <w:lang w:val="en-US"/>
            </w:rPr>
            <w:t>7</w:t>
          </w:r>
          <w:r w:rsidR="00F94B29">
            <w:rPr>
              <w:rFonts w:ascii="Segoe UI" w:eastAsia="MS Mincho" w:hAnsi="Segoe UI" w:cs="Segoe UI"/>
              <w:bCs/>
              <w:sz w:val="18"/>
              <w:szCs w:val="18"/>
              <w:lang w:val="en-US"/>
            </w:rPr>
            <w:t>9</w:t>
          </w:r>
          <w:r>
            <w:rPr>
              <w:rFonts w:ascii="Segoe UI" w:eastAsia="MS Mincho" w:hAnsi="Segoe UI" w:cs="Segoe UI"/>
              <w:bCs/>
              <w:sz w:val="18"/>
              <w:szCs w:val="18"/>
              <w:lang w:val="en-US"/>
            </w:rPr>
            <w:t>-</w:t>
          </w:r>
          <w:r w:rsidR="009602C8">
            <w:rPr>
              <w:rFonts w:ascii="Segoe UI" w:eastAsia="MS Mincho" w:hAnsi="Segoe UI" w:cs="Segoe UI"/>
              <w:bCs/>
              <w:sz w:val="18"/>
              <w:szCs w:val="18"/>
              <w:lang w:val="en-US"/>
            </w:rPr>
            <w:t>9</w:t>
          </w:r>
          <w:r w:rsidR="00F94B29">
            <w:rPr>
              <w:rFonts w:ascii="Segoe UI" w:eastAsia="MS Mincho" w:hAnsi="Segoe UI" w:cs="Segoe UI"/>
              <w:bCs/>
              <w:sz w:val="18"/>
              <w:szCs w:val="18"/>
              <w:lang w:val="en-US"/>
            </w:rPr>
            <w:t>2</w:t>
          </w:r>
        </w:p>
        <w:p w14:paraId="05B4CD10" w14:textId="1828A25B" w:rsidR="00A95084" w:rsidRDefault="00000000">
          <w:pPr>
            <w:pStyle w:val="Header"/>
            <w:spacing w:line="276" w:lineRule="auto"/>
            <w:rPr>
              <w:rFonts w:ascii="Segoe UI" w:eastAsia="MS Mincho" w:hAnsi="Segoe UI" w:cs="Segoe UI"/>
              <w:bCs/>
              <w:sz w:val="20"/>
              <w:lang w:val="en-US"/>
            </w:rPr>
          </w:pPr>
          <w:r>
            <w:rPr>
              <w:rFonts w:ascii="Segoe UI" w:eastAsia="MS Mincho" w:hAnsi="Segoe UI" w:cs="Segoe UI"/>
              <w:bCs/>
              <w:sz w:val="18"/>
              <w:szCs w:val="18"/>
              <w:lang w:val="en-US"/>
            </w:rPr>
            <w:t>DOI: https://doi.org/</w:t>
          </w:r>
          <w:r w:rsidR="009602C8" w:rsidRPr="009602C8">
            <w:rPr>
              <w:rFonts w:ascii="Segoe UI" w:eastAsia="MS Mincho" w:hAnsi="Segoe UI" w:cs="Segoe UI"/>
              <w:bCs/>
              <w:sz w:val="18"/>
              <w:szCs w:val="18"/>
              <w:lang w:val="en-US"/>
            </w:rPr>
            <w:t>10.31949/ijeir.v4i2.14619</w:t>
          </w:r>
        </w:p>
      </w:tc>
      <w:tc>
        <w:tcPr>
          <w:tcW w:w="2125" w:type="dxa"/>
          <w:tcBorders>
            <w:bottom w:val="single" w:sz="12" w:space="0" w:color="1F3864"/>
          </w:tcBorders>
        </w:tcPr>
        <w:p w14:paraId="042B93B7" w14:textId="77777777" w:rsidR="00A95084" w:rsidRDefault="00000000">
          <w:pPr>
            <w:pStyle w:val="Header"/>
            <w:spacing w:line="276" w:lineRule="auto"/>
            <w:rPr>
              <w:rFonts w:ascii="Segoe UI" w:eastAsia="MS Mincho" w:hAnsi="Segoe UI" w:cs="Segoe UI"/>
              <w:bCs/>
              <w:sz w:val="18"/>
              <w:szCs w:val="18"/>
              <w:lang w:val="en-US"/>
            </w:rPr>
          </w:pPr>
          <w:r>
            <w:rPr>
              <w:rFonts w:ascii="Segoe UI" w:eastAsia="MS Mincho" w:hAnsi="Segoe UI" w:cs="Segoe UI"/>
              <w:bCs/>
              <w:sz w:val="18"/>
              <w:szCs w:val="18"/>
            </w:rPr>
            <w:t>ISSN</w:t>
          </w:r>
          <w:r>
            <w:rPr>
              <w:rFonts w:ascii="Segoe UI" w:eastAsia="MS Mincho" w:hAnsi="Segoe UI" w:cs="Segoe UI"/>
              <w:bCs/>
              <w:sz w:val="18"/>
              <w:szCs w:val="18"/>
              <w:lang w:val="en-US"/>
            </w:rPr>
            <w:t>:</w:t>
          </w:r>
          <w:r>
            <w:rPr>
              <w:rFonts w:ascii="Segoe UI" w:eastAsia="MS Mincho" w:hAnsi="Segoe UI" w:cs="Segoe UI"/>
              <w:bCs/>
              <w:sz w:val="18"/>
              <w:szCs w:val="18"/>
            </w:rPr>
            <w:t xml:space="preserve"> 2810-0808</w:t>
          </w:r>
        </w:p>
        <w:p w14:paraId="16CE901A" w14:textId="77777777" w:rsidR="00A95084" w:rsidRDefault="00A95084">
          <w:pPr>
            <w:pStyle w:val="Header"/>
            <w:tabs>
              <w:tab w:val="clear" w:pos="4513"/>
              <w:tab w:val="clear" w:pos="9026"/>
            </w:tabs>
            <w:spacing w:line="276" w:lineRule="auto"/>
            <w:rPr>
              <w:rFonts w:ascii="Segoe UI" w:eastAsia="MS Mincho" w:hAnsi="Segoe UI" w:cs="Segoe UI"/>
              <w:bCs/>
              <w:sz w:val="18"/>
              <w:szCs w:val="18"/>
              <w:lang w:val="en-US"/>
            </w:rPr>
          </w:pPr>
        </w:p>
      </w:tc>
    </w:tr>
  </w:tbl>
  <w:p w14:paraId="3EF8DAE6" w14:textId="77777777" w:rsidR="00A95084" w:rsidRDefault="00A95084">
    <w:pPr>
      <w:pStyle w:val="Header"/>
      <w:rPr>
        <w:lang w:val="en-ID"/>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A9E4073E"/>
    <w:lvl w:ilvl="0" w:tplc="0409000F">
      <w:start w:val="1"/>
      <w:numFmt w:val="decimal"/>
      <w:lvlText w:val="%1."/>
      <w:lvlJc w:val="left"/>
      <w:pPr>
        <w:ind w:left="1287" w:hanging="360"/>
      </w:pPr>
    </w:lvl>
    <w:lvl w:ilvl="1" w:tplc="381AA6AC">
      <w:start w:val="1"/>
      <w:numFmt w:val="decimal"/>
      <w:lvlText w:val="%2)"/>
      <w:lvlJc w:val="left"/>
      <w:pPr>
        <w:ind w:left="2007" w:hanging="360"/>
      </w:pPr>
      <w:rPr>
        <w:rFonts w:hint="default"/>
      </w:r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 w15:restartNumberingAfterBreak="0">
    <w:nsid w:val="00000002"/>
    <w:multiLevelType w:val="hybridMultilevel"/>
    <w:tmpl w:val="5C9AF02A"/>
    <w:lvl w:ilvl="0" w:tplc="3809000F">
      <w:start w:val="1"/>
      <w:numFmt w:val="decimal"/>
      <w:lvlText w:val="%1."/>
      <w:lvlJc w:val="left"/>
      <w:pPr>
        <w:ind w:left="1080" w:hanging="720"/>
      </w:pPr>
      <w:rPr>
        <w:rFonts w:hint="default"/>
      </w:rPr>
    </w:lvl>
    <w:lvl w:ilvl="1" w:tplc="9724BFC4">
      <w:start w:val="4"/>
      <w:numFmt w:val="bullet"/>
      <w:lvlText w:val="-"/>
      <w:lvlJc w:val="left"/>
      <w:pPr>
        <w:ind w:left="1440" w:hanging="360"/>
      </w:pPr>
      <w:rPr>
        <w:rFonts w:ascii="Cambria" w:eastAsia="Calibri" w:hAnsi="Cambria" w:cs="Times New Roman" w:hint="default"/>
      </w:r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00000003"/>
    <w:multiLevelType w:val="multilevel"/>
    <w:tmpl w:val="28F49CD8"/>
    <w:lvl w:ilvl="0">
      <w:start w:val="1"/>
      <w:numFmt w:val="lowerLetter"/>
      <w:lvlText w:val="%1."/>
      <w:lvlJc w:val="left"/>
      <w:pPr>
        <w:tabs>
          <w:tab w:val="left" w:pos="720"/>
        </w:tabs>
        <w:ind w:left="720" w:hanging="360"/>
      </w:pPr>
    </w:lvl>
    <w:lvl w:ilvl="1" w:tentative="1">
      <w:start w:val="1"/>
      <w:numFmt w:val="lowerLetter"/>
      <w:lvlText w:val="%2."/>
      <w:lvlJc w:val="left"/>
      <w:pPr>
        <w:tabs>
          <w:tab w:val="left" w:pos="1440"/>
        </w:tabs>
        <w:ind w:left="1440" w:hanging="360"/>
      </w:pPr>
    </w:lvl>
    <w:lvl w:ilvl="2" w:tentative="1">
      <w:start w:val="1"/>
      <w:numFmt w:val="lowerLetter"/>
      <w:lvlText w:val="%3."/>
      <w:lvlJc w:val="left"/>
      <w:pPr>
        <w:tabs>
          <w:tab w:val="left" w:pos="2160"/>
        </w:tabs>
        <w:ind w:left="2160" w:hanging="360"/>
      </w:pPr>
    </w:lvl>
    <w:lvl w:ilvl="3" w:tentative="1">
      <w:start w:val="1"/>
      <w:numFmt w:val="lowerLetter"/>
      <w:lvlText w:val="%4."/>
      <w:lvlJc w:val="left"/>
      <w:pPr>
        <w:tabs>
          <w:tab w:val="left" w:pos="2880"/>
        </w:tabs>
        <w:ind w:left="2880" w:hanging="360"/>
      </w:pPr>
    </w:lvl>
    <w:lvl w:ilvl="4" w:tentative="1">
      <w:start w:val="1"/>
      <w:numFmt w:val="lowerLetter"/>
      <w:lvlText w:val="%5."/>
      <w:lvlJc w:val="left"/>
      <w:pPr>
        <w:tabs>
          <w:tab w:val="left" w:pos="3600"/>
        </w:tabs>
        <w:ind w:left="3600" w:hanging="360"/>
      </w:pPr>
    </w:lvl>
    <w:lvl w:ilvl="5" w:tentative="1">
      <w:start w:val="1"/>
      <w:numFmt w:val="lowerLetter"/>
      <w:lvlText w:val="%6."/>
      <w:lvlJc w:val="left"/>
      <w:pPr>
        <w:tabs>
          <w:tab w:val="left" w:pos="4320"/>
        </w:tabs>
        <w:ind w:left="4320" w:hanging="360"/>
      </w:pPr>
    </w:lvl>
    <w:lvl w:ilvl="6" w:tentative="1">
      <w:start w:val="1"/>
      <w:numFmt w:val="lowerLetter"/>
      <w:lvlText w:val="%7."/>
      <w:lvlJc w:val="left"/>
      <w:pPr>
        <w:tabs>
          <w:tab w:val="left" w:pos="5040"/>
        </w:tabs>
        <w:ind w:left="5040" w:hanging="360"/>
      </w:pPr>
    </w:lvl>
    <w:lvl w:ilvl="7" w:tentative="1">
      <w:start w:val="1"/>
      <w:numFmt w:val="lowerLetter"/>
      <w:lvlText w:val="%8."/>
      <w:lvlJc w:val="left"/>
      <w:pPr>
        <w:tabs>
          <w:tab w:val="left" w:pos="5760"/>
        </w:tabs>
        <w:ind w:left="5760" w:hanging="360"/>
      </w:pPr>
    </w:lvl>
    <w:lvl w:ilvl="8" w:tentative="1">
      <w:start w:val="1"/>
      <w:numFmt w:val="lowerLetter"/>
      <w:lvlText w:val="%9."/>
      <w:lvlJc w:val="left"/>
      <w:pPr>
        <w:tabs>
          <w:tab w:val="left" w:pos="6480"/>
        </w:tabs>
        <w:ind w:left="6480" w:hanging="360"/>
      </w:pPr>
    </w:lvl>
  </w:abstractNum>
  <w:abstractNum w:abstractNumId="3" w15:restartNumberingAfterBreak="0">
    <w:nsid w:val="00000004"/>
    <w:multiLevelType w:val="hybridMultilevel"/>
    <w:tmpl w:val="C07AA67E"/>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00000005"/>
    <w:multiLevelType w:val="multilevel"/>
    <w:tmpl w:val="71E85F52"/>
    <w:lvl w:ilvl="0">
      <w:start w:val="1"/>
      <w:numFmt w:val="lowerLetter"/>
      <w:lvlText w:val="%1."/>
      <w:lvlJc w:val="left"/>
      <w:pPr>
        <w:tabs>
          <w:tab w:val="left" w:pos="720"/>
        </w:tabs>
        <w:ind w:left="720" w:hanging="360"/>
      </w:pPr>
    </w:lvl>
    <w:lvl w:ilvl="1" w:tentative="1">
      <w:start w:val="1"/>
      <w:numFmt w:val="lowerLetter"/>
      <w:lvlText w:val="%2."/>
      <w:lvlJc w:val="left"/>
      <w:pPr>
        <w:tabs>
          <w:tab w:val="left" w:pos="1440"/>
        </w:tabs>
        <w:ind w:left="1440" w:hanging="360"/>
      </w:pPr>
    </w:lvl>
    <w:lvl w:ilvl="2" w:tentative="1">
      <w:start w:val="1"/>
      <w:numFmt w:val="lowerLetter"/>
      <w:lvlText w:val="%3."/>
      <w:lvlJc w:val="left"/>
      <w:pPr>
        <w:tabs>
          <w:tab w:val="left" w:pos="2160"/>
        </w:tabs>
        <w:ind w:left="2160" w:hanging="360"/>
      </w:pPr>
    </w:lvl>
    <w:lvl w:ilvl="3" w:tentative="1">
      <w:start w:val="1"/>
      <w:numFmt w:val="lowerLetter"/>
      <w:lvlText w:val="%4."/>
      <w:lvlJc w:val="left"/>
      <w:pPr>
        <w:tabs>
          <w:tab w:val="left" w:pos="2880"/>
        </w:tabs>
        <w:ind w:left="2880" w:hanging="360"/>
      </w:pPr>
    </w:lvl>
    <w:lvl w:ilvl="4" w:tentative="1">
      <w:start w:val="1"/>
      <w:numFmt w:val="lowerLetter"/>
      <w:lvlText w:val="%5."/>
      <w:lvlJc w:val="left"/>
      <w:pPr>
        <w:tabs>
          <w:tab w:val="left" w:pos="3600"/>
        </w:tabs>
        <w:ind w:left="3600" w:hanging="360"/>
      </w:pPr>
    </w:lvl>
    <w:lvl w:ilvl="5" w:tentative="1">
      <w:start w:val="1"/>
      <w:numFmt w:val="lowerLetter"/>
      <w:lvlText w:val="%6."/>
      <w:lvlJc w:val="left"/>
      <w:pPr>
        <w:tabs>
          <w:tab w:val="left" w:pos="4320"/>
        </w:tabs>
        <w:ind w:left="4320" w:hanging="360"/>
      </w:pPr>
    </w:lvl>
    <w:lvl w:ilvl="6" w:tentative="1">
      <w:start w:val="1"/>
      <w:numFmt w:val="lowerLetter"/>
      <w:lvlText w:val="%7."/>
      <w:lvlJc w:val="left"/>
      <w:pPr>
        <w:tabs>
          <w:tab w:val="left" w:pos="5040"/>
        </w:tabs>
        <w:ind w:left="5040" w:hanging="360"/>
      </w:pPr>
    </w:lvl>
    <w:lvl w:ilvl="7" w:tentative="1">
      <w:start w:val="1"/>
      <w:numFmt w:val="lowerLetter"/>
      <w:lvlText w:val="%8."/>
      <w:lvlJc w:val="left"/>
      <w:pPr>
        <w:tabs>
          <w:tab w:val="left" w:pos="5760"/>
        </w:tabs>
        <w:ind w:left="5760" w:hanging="360"/>
      </w:pPr>
    </w:lvl>
    <w:lvl w:ilvl="8" w:tentative="1">
      <w:start w:val="1"/>
      <w:numFmt w:val="lowerLetter"/>
      <w:lvlText w:val="%9."/>
      <w:lvlJc w:val="left"/>
      <w:pPr>
        <w:tabs>
          <w:tab w:val="left" w:pos="6480"/>
        </w:tabs>
        <w:ind w:left="6480" w:hanging="360"/>
      </w:pPr>
    </w:lvl>
  </w:abstractNum>
  <w:abstractNum w:abstractNumId="5" w15:restartNumberingAfterBreak="0">
    <w:nsid w:val="00000006"/>
    <w:multiLevelType w:val="multilevel"/>
    <w:tmpl w:val="6366C9D0"/>
    <w:lvl w:ilvl="0">
      <w:start w:val="3"/>
      <w:numFmt w:val="lowerLetter"/>
      <w:lvlText w:val="%1."/>
      <w:lvlJc w:val="left"/>
      <w:pPr>
        <w:tabs>
          <w:tab w:val="left" w:pos="720"/>
        </w:tabs>
        <w:ind w:left="720" w:hanging="360"/>
      </w:pPr>
    </w:lvl>
    <w:lvl w:ilvl="1" w:tentative="1">
      <w:start w:val="1"/>
      <w:numFmt w:val="lowerLetter"/>
      <w:lvlText w:val="%2."/>
      <w:lvlJc w:val="left"/>
      <w:pPr>
        <w:tabs>
          <w:tab w:val="left" w:pos="1440"/>
        </w:tabs>
        <w:ind w:left="1440" w:hanging="360"/>
      </w:pPr>
    </w:lvl>
    <w:lvl w:ilvl="2" w:tentative="1">
      <w:start w:val="1"/>
      <w:numFmt w:val="lowerLetter"/>
      <w:lvlText w:val="%3."/>
      <w:lvlJc w:val="left"/>
      <w:pPr>
        <w:tabs>
          <w:tab w:val="left" w:pos="2160"/>
        </w:tabs>
        <w:ind w:left="2160" w:hanging="360"/>
      </w:pPr>
    </w:lvl>
    <w:lvl w:ilvl="3" w:tentative="1">
      <w:start w:val="1"/>
      <w:numFmt w:val="lowerLetter"/>
      <w:lvlText w:val="%4."/>
      <w:lvlJc w:val="left"/>
      <w:pPr>
        <w:tabs>
          <w:tab w:val="left" w:pos="2880"/>
        </w:tabs>
        <w:ind w:left="2880" w:hanging="360"/>
      </w:pPr>
    </w:lvl>
    <w:lvl w:ilvl="4" w:tentative="1">
      <w:start w:val="1"/>
      <w:numFmt w:val="lowerLetter"/>
      <w:lvlText w:val="%5."/>
      <w:lvlJc w:val="left"/>
      <w:pPr>
        <w:tabs>
          <w:tab w:val="left" w:pos="3600"/>
        </w:tabs>
        <w:ind w:left="3600" w:hanging="360"/>
      </w:pPr>
    </w:lvl>
    <w:lvl w:ilvl="5" w:tentative="1">
      <w:start w:val="1"/>
      <w:numFmt w:val="lowerLetter"/>
      <w:lvlText w:val="%6."/>
      <w:lvlJc w:val="left"/>
      <w:pPr>
        <w:tabs>
          <w:tab w:val="left" w:pos="4320"/>
        </w:tabs>
        <w:ind w:left="4320" w:hanging="360"/>
      </w:pPr>
    </w:lvl>
    <w:lvl w:ilvl="6" w:tentative="1">
      <w:start w:val="1"/>
      <w:numFmt w:val="lowerLetter"/>
      <w:lvlText w:val="%7."/>
      <w:lvlJc w:val="left"/>
      <w:pPr>
        <w:tabs>
          <w:tab w:val="left" w:pos="5040"/>
        </w:tabs>
        <w:ind w:left="5040" w:hanging="360"/>
      </w:pPr>
    </w:lvl>
    <w:lvl w:ilvl="7" w:tentative="1">
      <w:start w:val="1"/>
      <w:numFmt w:val="lowerLetter"/>
      <w:lvlText w:val="%8."/>
      <w:lvlJc w:val="left"/>
      <w:pPr>
        <w:tabs>
          <w:tab w:val="left" w:pos="5760"/>
        </w:tabs>
        <w:ind w:left="5760" w:hanging="360"/>
      </w:pPr>
    </w:lvl>
    <w:lvl w:ilvl="8" w:tentative="1">
      <w:start w:val="1"/>
      <w:numFmt w:val="lowerLetter"/>
      <w:lvlText w:val="%9."/>
      <w:lvlJc w:val="left"/>
      <w:pPr>
        <w:tabs>
          <w:tab w:val="left" w:pos="6480"/>
        </w:tabs>
        <w:ind w:left="6480" w:hanging="360"/>
      </w:pPr>
    </w:lvl>
  </w:abstractNum>
  <w:abstractNum w:abstractNumId="6" w15:restartNumberingAfterBreak="0">
    <w:nsid w:val="00000007"/>
    <w:multiLevelType w:val="multilevel"/>
    <w:tmpl w:val="014ADB7C"/>
    <w:lvl w:ilvl="0">
      <w:start w:val="1"/>
      <w:numFmt w:val="decimal"/>
      <w:lvlText w:val="%1."/>
      <w:lvlJc w:val="left"/>
      <w:pPr>
        <w:tabs>
          <w:tab w:val="left" w:pos="720"/>
        </w:tabs>
        <w:ind w:left="720" w:hanging="360"/>
      </w:pPr>
    </w:lvl>
    <w:lvl w:ilvl="1" w:tentative="1">
      <w:start w:val="1"/>
      <w:numFmt w:val="lowerLetter"/>
      <w:lvlText w:val="%2."/>
      <w:lvlJc w:val="left"/>
      <w:pPr>
        <w:tabs>
          <w:tab w:val="left" w:pos="1440"/>
        </w:tabs>
        <w:ind w:left="1440" w:hanging="360"/>
      </w:pPr>
    </w:lvl>
    <w:lvl w:ilvl="2" w:tentative="1">
      <w:start w:val="1"/>
      <w:numFmt w:val="lowerLetter"/>
      <w:lvlText w:val="%3."/>
      <w:lvlJc w:val="left"/>
      <w:pPr>
        <w:tabs>
          <w:tab w:val="left" w:pos="2160"/>
        </w:tabs>
        <w:ind w:left="2160" w:hanging="360"/>
      </w:pPr>
    </w:lvl>
    <w:lvl w:ilvl="3" w:tentative="1">
      <w:start w:val="1"/>
      <w:numFmt w:val="lowerLetter"/>
      <w:lvlText w:val="%4."/>
      <w:lvlJc w:val="left"/>
      <w:pPr>
        <w:tabs>
          <w:tab w:val="left" w:pos="2880"/>
        </w:tabs>
        <w:ind w:left="2880" w:hanging="360"/>
      </w:pPr>
    </w:lvl>
    <w:lvl w:ilvl="4" w:tentative="1">
      <w:start w:val="1"/>
      <w:numFmt w:val="lowerLetter"/>
      <w:lvlText w:val="%5."/>
      <w:lvlJc w:val="left"/>
      <w:pPr>
        <w:tabs>
          <w:tab w:val="left" w:pos="3600"/>
        </w:tabs>
        <w:ind w:left="3600" w:hanging="360"/>
      </w:pPr>
    </w:lvl>
    <w:lvl w:ilvl="5" w:tentative="1">
      <w:start w:val="1"/>
      <w:numFmt w:val="lowerLetter"/>
      <w:lvlText w:val="%6."/>
      <w:lvlJc w:val="left"/>
      <w:pPr>
        <w:tabs>
          <w:tab w:val="left" w:pos="4320"/>
        </w:tabs>
        <w:ind w:left="4320" w:hanging="360"/>
      </w:pPr>
    </w:lvl>
    <w:lvl w:ilvl="6" w:tentative="1">
      <w:start w:val="1"/>
      <w:numFmt w:val="lowerLetter"/>
      <w:lvlText w:val="%7."/>
      <w:lvlJc w:val="left"/>
      <w:pPr>
        <w:tabs>
          <w:tab w:val="left" w:pos="5040"/>
        </w:tabs>
        <w:ind w:left="5040" w:hanging="360"/>
      </w:pPr>
    </w:lvl>
    <w:lvl w:ilvl="7" w:tentative="1">
      <w:start w:val="1"/>
      <w:numFmt w:val="lowerLetter"/>
      <w:lvlText w:val="%8."/>
      <w:lvlJc w:val="left"/>
      <w:pPr>
        <w:tabs>
          <w:tab w:val="left" w:pos="5760"/>
        </w:tabs>
        <w:ind w:left="5760" w:hanging="360"/>
      </w:pPr>
    </w:lvl>
    <w:lvl w:ilvl="8" w:tentative="1">
      <w:start w:val="1"/>
      <w:numFmt w:val="lowerLetter"/>
      <w:lvlText w:val="%9."/>
      <w:lvlJc w:val="left"/>
      <w:pPr>
        <w:tabs>
          <w:tab w:val="left" w:pos="6480"/>
        </w:tabs>
        <w:ind w:left="6480" w:hanging="360"/>
      </w:pPr>
    </w:lvl>
  </w:abstractNum>
  <w:abstractNum w:abstractNumId="7" w15:restartNumberingAfterBreak="0">
    <w:nsid w:val="00000008"/>
    <w:multiLevelType w:val="hybridMultilevel"/>
    <w:tmpl w:val="94B0A29A"/>
    <w:lvl w:ilvl="0" w:tplc="A2C28A98">
      <w:start w:val="1"/>
      <w:numFmt w:val="decimal"/>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8" w15:restartNumberingAfterBreak="0">
    <w:nsid w:val="00000009"/>
    <w:multiLevelType w:val="multilevel"/>
    <w:tmpl w:val="E65CF6A0"/>
    <w:lvl w:ilvl="0">
      <w:start w:val="1"/>
      <w:numFmt w:val="lowerLetter"/>
      <w:lvlText w:val="%1."/>
      <w:lvlJc w:val="left"/>
      <w:pPr>
        <w:tabs>
          <w:tab w:val="left" w:pos="720"/>
        </w:tabs>
        <w:ind w:left="720" w:hanging="360"/>
      </w:pPr>
    </w:lvl>
    <w:lvl w:ilvl="1" w:tentative="1">
      <w:start w:val="1"/>
      <w:numFmt w:val="lowerLetter"/>
      <w:lvlText w:val="%2."/>
      <w:lvlJc w:val="left"/>
      <w:pPr>
        <w:tabs>
          <w:tab w:val="left" w:pos="1440"/>
        </w:tabs>
        <w:ind w:left="1440" w:hanging="360"/>
      </w:pPr>
    </w:lvl>
    <w:lvl w:ilvl="2" w:tentative="1">
      <w:start w:val="1"/>
      <w:numFmt w:val="lowerLetter"/>
      <w:lvlText w:val="%3."/>
      <w:lvlJc w:val="left"/>
      <w:pPr>
        <w:tabs>
          <w:tab w:val="left" w:pos="2160"/>
        </w:tabs>
        <w:ind w:left="2160" w:hanging="360"/>
      </w:pPr>
    </w:lvl>
    <w:lvl w:ilvl="3" w:tentative="1">
      <w:start w:val="1"/>
      <w:numFmt w:val="lowerLetter"/>
      <w:lvlText w:val="%4."/>
      <w:lvlJc w:val="left"/>
      <w:pPr>
        <w:tabs>
          <w:tab w:val="left" w:pos="2880"/>
        </w:tabs>
        <w:ind w:left="2880" w:hanging="360"/>
      </w:pPr>
    </w:lvl>
    <w:lvl w:ilvl="4" w:tentative="1">
      <w:start w:val="1"/>
      <w:numFmt w:val="lowerLetter"/>
      <w:lvlText w:val="%5."/>
      <w:lvlJc w:val="left"/>
      <w:pPr>
        <w:tabs>
          <w:tab w:val="left" w:pos="3600"/>
        </w:tabs>
        <w:ind w:left="3600" w:hanging="360"/>
      </w:pPr>
    </w:lvl>
    <w:lvl w:ilvl="5" w:tentative="1">
      <w:start w:val="1"/>
      <w:numFmt w:val="lowerLetter"/>
      <w:lvlText w:val="%6."/>
      <w:lvlJc w:val="left"/>
      <w:pPr>
        <w:tabs>
          <w:tab w:val="left" w:pos="4320"/>
        </w:tabs>
        <w:ind w:left="4320" w:hanging="360"/>
      </w:pPr>
    </w:lvl>
    <w:lvl w:ilvl="6" w:tentative="1">
      <w:start w:val="1"/>
      <w:numFmt w:val="lowerLetter"/>
      <w:lvlText w:val="%7."/>
      <w:lvlJc w:val="left"/>
      <w:pPr>
        <w:tabs>
          <w:tab w:val="left" w:pos="5040"/>
        </w:tabs>
        <w:ind w:left="5040" w:hanging="360"/>
      </w:pPr>
    </w:lvl>
    <w:lvl w:ilvl="7" w:tentative="1">
      <w:start w:val="1"/>
      <w:numFmt w:val="lowerLetter"/>
      <w:lvlText w:val="%8."/>
      <w:lvlJc w:val="left"/>
      <w:pPr>
        <w:tabs>
          <w:tab w:val="left" w:pos="5760"/>
        </w:tabs>
        <w:ind w:left="5760" w:hanging="360"/>
      </w:pPr>
    </w:lvl>
    <w:lvl w:ilvl="8" w:tentative="1">
      <w:start w:val="1"/>
      <w:numFmt w:val="lowerLetter"/>
      <w:lvlText w:val="%9."/>
      <w:lvlJc w:val="left"/>
      <w:pPr>
        <w:tabs>
          <w:tab w:val="left" w:pos="6480"/>
        </w:tabs>
        <w:ind w:left="6480" w:hanging="360"/>
      </w:pPr>
    </w:lvl>
  </w:abstractNum>
  <w:abstractNum w:abstractNumId="9" w15:restartNumberingAfterBreak="0">
    <w:nsid w:val="0000000A"/>
    <w:multiLevelType w:val="hybridMultilevel"/>
    <w:tmpl w:val="9D2C51C0"/>
    <w:lvl w:ilvl="0" w:tplc="04090019">
      <w:start w:val="1"/>
      <w:numFmt w:val="lowerLetter"/>
      <w:lvlText w:val="%1."/>
      <w:lvlJc w:val="left"/>
      <w:pPr>
        <w:ind w:left="1287" w:hanging="360"/>
      </w:pPr>
    </w:lvl>
    <w:lvl w:ilvl="1" w:tplc="04090019">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0" w15:restartNumberingAfterBreak="0">
    <w:nsid w:val="0000000B"/>
    <w:multiLevelType w:val="hybridMultilevel"/>
    <w:tmpl w:val="AA60B0B0"/>
    <w:lvl w:ilvl="0" w:tplc="3809000F">
      <w:start w:val="1"/>
      <w:numFmt w:val="decimal"/>
      <w:lvlText w:val="%1."/>
      <w:lvlJc w:val="left"/>
      <w:pPr>
        <w:ind w:left="720" w:hanging="360"/>
      </w:pPr>
    </w:lvl>
    <w:lvl w:ilvl="1" w:tplc="3809000F">
      <w:start w:val="1"/>
      <w:numFmt w:val="decimal"/>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15:restartNumberingAfterBreak="0">
    <w:nsid w:val="0000000C"/>
    <w:multiLevelType w:val="hybridMultilevel"/>
    <w:tmpl w:val="FB36041E"/>
    <w:lvl w:ilvl="0" w:tplc="A170B85A">
      <w:start w:val="1"/>
      <w:numFmt w:val="lowerLetter"/>
      <w:lvlText w:val="%1."/>
      <w:lvlJc w:val="left"/>
      <w:pPr>
        <w:ind w:left="1080" w:hanging="720"/>
      </w:pPr>
      <w:rPr>
        <w:rFonts w:hint="default"/>
      </w:r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15:restartNumberingAfterBreak="0">
    <w:nsid w:val="0000000D"/>
    <w:multiLevelType w:val="multilevel"/>
    <w:tmpl w:val="014ADB7C"/>
    <w:lvl w:ilvl="0">
      <w:start w:val="1"/>
      <w:numFmt w:val="decimal"/>
      <w:lvlText w:val="%1."/>
      <w:lvlJc w:val="left"/>
      <w:pPr>
        <w:tabs>
          <w:tab w:val="left" w:pos="720"/>
        </w:tabs>
        <w:ind w:left="720" w:hanging="360"/>
      </w:pPr>
    </w:lvl>
    <w:lvl w:ilvl="1" w:tentative="1">
      <w:start w:val="1"/>
      <w:numFmt w:val="lowerLetter"/>
      <w:lvlText w:val="%2."/>
      <w:lvlJc w:val="left"/>
      <w:pPr>
        <w:tabs>
          <w:tab w:val="left" w:pos="1440"/>
        </w:tabs>
        <w:ind w:left="1440" w:hanging="360"/>
      </w:pPr>
    </w:lvl>
    <w:lvl w:ilvl="2" w:tentative="1">
      <w:start w:val="1"/>
      <w:numFmt w:val="lowerLetter"/>
      <w:lvlText w:val="%3."/>
      <w:lvlJc w:val="left"/>
      <w:pPr>
        <w:tabs>
          <w:tab w:val="left" w:pos="2160"/>
        </w:tabs>
        <w:ind w:left="2160" w:hanging="360"/>
      </w:pPr>
    </w:lvl>
    <w:lvl w:ilvl="3" w:tentative="1">
      <w:start w:val="1"/>
      <w:numFmt w:val="lowerLetter"/>
      <w:lvlText w:val="%4."/>
      <w:lvlJc w:val="left"/>
      <w:pPr>
        <w:tabs>
          <w:tab w:val="left" w:pos="2880"/>
        </w:tabs>
        <w:ind w:left="2880" w:hanging="360"/>
      </w:pPr>
    </w:lvl>
    <w:lvl w:ilvl="4" w:tentative="1">
      <w:start w:val="1"/>
      <w:numFmt w:val="lowerLetter"/>
      <w:lvlText w:val="%5."/>
      <w:lvlJc w:val="left"/>
      <w:pPr>
        <w:tabs>
          <w:tab w:val="left" w:pos="3600"/>
        </w:tabs>
        <w:ind w:left="3600" w:hanging="360"/>
      </w:pPr>
    </w:lvl>
    <w:lvl w:ilvl="5" w:tentative="1">
      <w:start w:val="1"/>
      <w:numFmt w:val="lowerLetter"/>
      <w:lvlText w:val="%6."/>
      <w:lvlJc w:val="left"/>
      <w:pPr>
        <w:tabs>
          <w:tab w:val="left" w:pos="4320"/>
        </w:tabs>
        <w:ind w:left="4320" w:hanging="360"/>
      </w:pPr>
    </w:lvl>
    <w:lvl w:ilvl="6" w:tentative="1">
      <w:start w:val="1"/>
      <w:numFmt w:val="lowerLetter"/>
      <w:lvlText w:val="%7."/>
      <w:lvlJc w:val="left"/>
      <w:pPr>
        <w:tabs>
          <w:tab w:val="left" w:pos="5040"/>
        </w:tabs>
        <w:ind w:left="5040" w:hanging="360"/>
      </w:pPr>
    </w:lvl>
    <w:lvl w:ilvl="7" w:tentative="1">
      <w:start w:val="1"/>
      <w:numFmt w:val="lowerLetter"/>
      <w:lvlText w:val="%8."/>
      <w:lvlJc w:val="left"/>
      <w:pPr>
        <w:tabs>
          <w:tab w:val="left" w:pos="5760"/>
        </w:tabs>
        <w:ind w:left="5760" w:hanging="360"/>
      </w:pPr>
    </w:lvl>
    <w:lvl w:ilvl="8" w:tentative="1">
      <w:start w:val="1"/>
      <w:numFmt w:val="lowerLetter"/>
      <w:lvlText w:val="%9."/>
      <w:lvlJc w:val="left"/>
      <w:pPr>
        <w:tabs>
          <w:tab w:val="left" w:pos="6480"/>
        </w:tabs>
        <w:ind w:left="6480" w:hanging="360"/>
      </w:pPr>
    </w:lvl>
  </w:abstractNum>
  <w:abstractNum w:abstractNumId="13" w15:restartNumberingAfterBreak="0">
    <w:nsid w:val="0000000E"/>
    <w:multiLevelType w:val="hybridMultilevel"/>
    <w:tmpl w:val="E480B530"/>
    <w:lvl w:ilvl="0" w:tplc="57F848A8">
      <w:start w:val="1"/>
      <w:numFmt w:val="decimal"/>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15:restartNumberingAfterBreak="0">
    <w:nsid w:val="0000000F"/>
    <w:multiLevelType w:val="hybridMultilevel"/>
    <w:tmpl w:val="46F452BC"/>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15:restartNumberingAfterBreak="0">
    <w:nsid w:val="00000010"/>
    <w:multiLevelType w:val="hybridMultilevel"/>
    <w:tmpl w:val="8FF67156"/>
    <w:lvl w:ilvl="0" w:tplc="A170B85A">
      <w:start w:val="1"/>
      <w:numFmt w:val="lowerLetter"/>
      <w:lvlText w:val="%1."/>
      <w:lvlJc w:val="left"/>
      <w:pPr>
        <w:ind w:left="1080" w:hanging="720"/>
      </w:pPr>
      <w:rPr>
        <w:rFonts w:hint="default"/>
      </w:rPr>
    </w:lvl>
    <w:lvl w:ilvl="1" w:tplc="3809000F">
      <w:start w:val="1"/>
      <w:numFmt w:val="decimal"/>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15:restartNumberingAfterBreak="0">
    <w:nsid w:val="00000011"/>
    <w:multiLevelType w:val="multilevel"/>
    <w:tmpl w:val="014ADB7C"/>
    <w:lvl w:ilvl="0">
      <w:start w:val="1"/>
      <w:numFmt w:val="decimal"/>
      <w:lvlText w:val="%1."/>
      <w:lvlJc w:val="left"/>
      <w:pPr>
        <w:tabs>
          <w:tab w:val="left" w:pos="720"/>
        </w:tabs>
        <w:ind w:left="720" w:hanging="360"/>
      </w:pPr>
    </w:lvl>
    <w:lvl w:ilvl="1" w:tentative="1">
      <w:start w:val="1"/>
      <w:numFmt w:val="lowerLetter"/>
      <w:lvlText w:val="%2."/>
      <w:lvlJc w:val="left"/>
      <w:pPr>
        <w:tabs>
          <w:tab w:val="left" w:pos="1440"/>
        </w:tabs>
        <w:ind w:left="1440" w:hanging="360"/>
      </w:pPr>
    </w:lvl>
    <w:lvl w:ilvl="2" w:tentative="1">
      <w:start w:val="1"/>
      <w:numFmt w:val="lowerLetter"/>
      <w:lvlText w:val="%3."/>
      <w:lvlJc w:val="left"/>
      <w:pPr>
        <w:tabs>
          <w:tab w:val="left" w:pos="2160"/>
        </w:tabs>
        <w:ind w:left="2160" w:hanging="360"/>
      </w:pPr>
    </w:lvl>
    <w:lvl w:ilvl="3" w:tentative="1">
      <w:start w:val="1"/>
      <w:numFmt w:val="lowerLetter"/>
      <w:lvlText w:val="%4."/>
      <w:lvlJc w:val="left"/>
      <w:pPr>
        <w:tabs>
          <w:tab w:val="left" w:pos="2880"/>
        </w:tabs>
        <w:ind w:left="2880" w:hanging="360"/>
      </w:pPr>
    </w:lvl>
    <w:lvl w:ilvl="4" w:tentative="1">
      <w:start w:val="1"/>
      <w:numFmt w:val="lowerLetter"/>
      <w:lvlText w:val="%5."/>
      <w:lvlJc w:val="left"/>
      <w:pPr>
        <w:tabs>
          <w:tab w:val="left" w:pos="3600"/>
        </w:tabs>
        <w:ind w:left="3600" w:hanging="360"/>
      </w:pPr>
    </w:lvl>
    <w:lvl w:ilvl="5" w:tentative="1">
      <w:start w:val="1"/>
      <w:numFmt w:val="lowerLetter"/>
      <w:lvlText w:val="%6."/>
      <w:lvlJc w:val="left"/>
      <w:pPr>
        <w:tabs>
          <w:tab w:val="left" w:pos="4320"/>
        </w:tabs>
        <w:ind w:left="4320" w:hanging="360"/>
      </w:pPr>
    </w:lvl>
    <w:lvl w:ilvl="6" w:tentative="1">
      <w:start w:val="1"/>
      <w:numFmt w:val="lowerLetter"/>
      <w:lvlText w:val="%7."/>
      <w:lvlJc w:val="left"/>
      <w:pPr>
        <w:tabs>
          <w:tab w:val="left" w:pos="5040"/>
        </w:tabs>
        <w:ind w:left="5040" w:hanging="360"/>
      </w:pPr>
    </w:lvl>
    <w:lvl w:ilvl="7" w:tentative="1">
      <w:start w:val="1"/>
      <w:numFmt w:val="lowerLetter"/>
      <w:lvlText w:val="%8."/>
      <w:lvlJc w:val="left"/>
      <w:pPr>
        <w:tabs>
          <w:tab w:val="left" w:pos="5760"/>
        </w:tabs>
        <w:ind w:left="5760" w:hanging="360"/>
      </w:pPr>
    </w:lvl>
    <w:lvl w:ilvl="8" w:tentative="1">
      <w:start w:val="1"/>
      <w:numFmt w:val="lowerLetter"/>
      <w:lvlText w:val="%9."/>
      <w:lvlJc w:val="left"/>
      <w:pPr>
        <w:tabs>
          <w:tab w:val="left" w:pos="6480"/>
        </w:tabs>
        <w:ind w:left="6480" w:hanging="360"/>
      </w:pPr>
    </w:lvl>
  </w:abstractNum>
  <w:abstractNum w:abstractNumId="17" w15:restartNumberingAfterBreak="0">
    <w:nsid w:val="00000012"/>
    <w:multiLevelType w:val="hybridMultilevel"/>
    <w:tmpl w:val="DA4ADC14"/>
    <w:lvl w:ilvl="0" w:tplc="57F848A8">
      <w:start w:val="1"/>
      <w:numFmt w:val="decimal"/>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 w15:restartNumberingAfterBreak="0">
    <w:nsid w:val="00000013"/>
    <w:multiLevelType w:val="multilevel"/>
    <w:tmpl w:val="2DA2F386"/>
    <w:lvl w:ilvl="0">
      <w:start w:val="5"/>
      <w:numFmt w:val="lowerLetter"/>
      <w:lvlText w:val="%1."/>
      <w:lvlJc w:val="left"/>
      <w:pPr>
        <w:tabs>
          <w:tab w:val="left" w:pos="720"/>
        </w:tabs>
        <w:ind w:left="720" w:hanging="360"/>
      </w:pPr>
    </w:lvl>
    <w:lvl w:ilvl="1" w:tentative="1">
      <w:start w:val="1"/>
      <w:numFmt w:val="lowerLetter"/>
      <w:lvlText w:val="%2."/>
      <w:lvlJc w:val="left"/>
      <w:pPr>
        <w:tabs>
          <w:tab w:val="left" w:pos="1440"/>
        </w:tabs>
        <w:ind w:left="1440" w:hanging="360"/>
      </w:pPr>
    </w:lvl>
    <w:lvl w:ilvl="2" w:tentative="1">
      <w:start w:val="1"/>
      <w:numFmt w:val="lowerLetter"/>
      <w:lvlText w:val="%3."/>
      <w:lvlJc w:val="left"/>
      <w:pPr>
        <w:tabs>
          <w:tab w:val="left" w:pos="2160"/>
        </w:tabs>
        <w:ind w:left="2160" w:hanging="360"/>
      </w:pPr>
    </w:lvl>
    <w:lvl w:ilvl="3" w:tentative="1">
      <w:start w:val="1"/>
      <w:numFmt w:val="lowerLetter"/>
      <w:lvlText w:val="%4."/>
      <w:lvlJc w:val="left"/>
      <w:pPr>
        <w:tabs>
          <w:tab w:val="left" w:pos="2880"/>
        </w:tabs>
        <w:ind w:left="2880" w:hanging="360"/>
      </w:pPr>
    </w:lvl>
    <w:lvl w:ilvl="4" w:tentative="1">
      <w:start w:val="1"/>
      <w:numFmt w:val="lowerLetter"/>
      <w:lvlText w:val="%5."/>
      <w:lvlJc w:val="left"/>
      <w:pPr>
        <w:tabs>
          <w:tab w:val="left" w:pos="3600"/>
        </w:tabs>
        <w:ind w:left="3600" w:hanging="360"/>
      </w:pPr>
    </w:lvl>
    <w:lvl w:ilvl="5" w:tentative="1">
      <w:start w:val="1"/>
      <w:numFmt w:val="lowerLetter"/>
      <w:lvlText w:val="%6."/>
      <w:lvlJc w:val="left"/>
      <w:pPr>
        <w:tabs>
          <w:tab w:val="left" w:pos="4320"/>
        </w:tabs>
        <w:ind w:left="4320" w:hanging="360"/>
      </w:pPr>
    </w:lvl>
    <w:lvl w:ilvl="6" w:tentative="1">
      <w:start w:val="1"/>
      <w:numFmt w:val="lowerLetter"/>
      <w:lvlText w:val="%7."/>
      <w:lvlJc w:val="left"/>
      <w:pPr>
        <w:tabs>
          <w:tab w:val="left" w:pos="5040"/>
        </w:tabs>
        <w:ind w:left="5040" w:hanging="360"/>
      </w:pPr>
    </w:lvl>
    <w:lvl w:ilvl="7" w:tentative="1">
      <w:start w:val="1"/>
      <w:numFmt w:val="lowerLetter"/>
      <w:lvlText w:val="%8."/>
      <w:lvlJc w:val="left"/>
      <w:pPr>
        <w:tabs>
          <w:tab w:val="left" w:pos="5760"/>
        </w:tabs>
        <w:ind w:left="5760" w:hanging="360"/>
      </w:pPr>
    </w:lvl>
    <w:lvl w:ilvl="8" w:tentative="1">
      <w:start w:val="1"/>
      <w:numFmt w:val="lowerLetter"/>
      <w:lvlText w:val="%9."/>
      <w:lvlJc w:val="left"/>
      <w:pPr>
        <w:tabs>
          <w:tab w:val="left" w:pos="6480"/>
        </w:tabs>
        <w:ind w:left="6480" w:hanging="360"/>
      </w:pPr>
    </w:lvl>
  </w:abstractNum>
  <w:abstractNum w:abstractNumId="19" w15:restartNumberingAfterBreak="0">
    <w:nsid w:val="00000014"/>
    <w:multiLevelType w:val="multilevel"/>
    <w:tmpl w:val="AABEAB56"/>
    <w:lvl w:ilvl="0">
      <w:start w:val="1"/>
      <w:numFmt w:val="lowerLetter"/>
      <w:lvlText w:val="%1."/>
      <w:lvlJc w:val="left"/>
      <w:pPr>
        <w:tabs>
          <w:tab w:val="left" w:pos="720"/>
        </w:tabs>
        <w:ind w:left="720" w:hanging="360"/>
      </w:pPr>
    </w:lvl>
    <w:lvl w:ilvl="1" w:tentative="1">
      <w:start w:val="1"/>
      <w:numFmt w:val="lowerLetter"/>
      <w:lvlText w:val="%2."/>
      <w:lvlJc w:val="left"/>
      <w:pPr>
        <w:tabs>
          <w:tab w:val="left" w:pos="1440"/>
        </w:tabs>
        <w:ind w:left="1440" w:hanging="360"/>
      </w:pPr>
    </w:lvl>
    <w:lvl w:ilvl="2" w:tentative="1">
      <w:start w:val="1"/>
      <w:numFmt w:val="lowerLetter"/>
      <w:lvlText w:val="%3."/>
      <w:lvlJc w:val="left"/>
      <w:pPr>
        <w:tabs>
          <w:tab w:val="left" w:pos="2160"/>
        </w:tabs>
        <w:ind w:left="2160" w:hanging="360"/>
      </w:pPr>
    </w:lvl>
    <w:lvl w:ilvl="3" w:tentative="1">
      <w:start w:val="1"/>
      <w:numFmt w:val="lowerLetter"/>
      <w:lvlText w:val="%4."/>
      <w:lvlJc w:val="left"/>
      <w:pPr>
        <w:tabs>
          <w:tab w:val="left" w:pos="2880"/>
        </w:tabs>
        <w:ind w:left="2880" w:hanging="360"/>
      </w:pPr>
    </w:lvl>
    <w:lvl w:ilvl="4" w:tentative="1">
      <w:start w:val="1"/>
      <w:numFmt w:val="lowerLetter"/>
      <w:lvlText w:val="%5."/>
      <w:lvlJc w:val="left"/>
      <w:pPr>
        <w:tabs>
          <w:tab w:val="left" w:pos="3600"/>
        </w:tabs>
        <w:ind w:left="3600" w:hanging="360"/>
      </w:pPr>
    </w:lvl>
    <w:lvl w:ilvl="5" w:tentative="1">
      <w:start w:val="1"/>
      <w:numFmt w:val="lowerLetter"/>
      <w:lvlText w:val="%6."/>
      <w:lvlJc w:val="left"/>
      <w:pPr>
        <w:tabs>
          <w:tab w:val="left" w:pos="4320"/>
        </w:tabs>
        <w:ind w:left="4320" w:hanging="360"/>
      </w:pPr>
    </w:lvl>
    <w:lvl w:ilvl="6" w:tentative="1">
      <w:start w:val="1"/>
      <w:numFmt w:val="lowerLetter"/>
      <w:lvlText w:val="%7."/>
      <w:lvlJc w:val="left"/>
      <w:pPr>
        <w:tabs>
          <w:tab w:val="left" w:pos="5040"/>
        </w:tabs>
        <w:ind w:left="5040" w:hanging="360"/>
      </w:pPr>
    </w:lvl>
    <w:lvl w:ilvl="7" w:tentative="1">
      <w:start w:val="1"/>
      <w:numFmt w:val="lowerLetter"/>
      <w:lvlText w:val="%8."/>
      <w:lvlJc w:val="left"/>
      <w:pPr>
        <w:tabs>
          <w:tab w:val="left" w:pos="5760"/>
        </w:tabs>
        <w:ind w:left="5760" w:hanging="360"/>
      </w:pPr>
    </w:lvl>
    <w:lvl w:ilvl="8" w:tentative="1">
      <w:start w:val="1"/>
      <w:numFmt w:val="lowerLetter"/>
      <w:lvlText w:val="%9."/>
      <w:lvlJc w:val="left"/>
      <w:pPr>
        <w:tabs>
          <w:tab w:val="left" w:pos="6480"/>
        </w:tabs>
        <w:ind w:left="6480" w:hanging="360"/>
      </w:pPr>
    </w:lvl>
  </w:abstractNum>
  <w:abstractNum w:abstractNumId="20" w15:restartNumberingAfterBreak="0">
    <w:nsid w:val="00000015"/>
    <w:multiLevelType w:val="hybridMultilevel"/>
    <w:tmpl w:val="CD3E5FEE"/>
    <w:lvl w:ilvl="0" w:tplc="616A945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 w15:restartNumberingAfterBreak="0">
    <w:nsid w:val="00000016"/>
    <w:multiLevelType w:val="hybridMultilevel"/>
    <w:tmpl w:val="E0FCD9EE"/>
    <w:lvl w:ilvl="0" w:tplc="F8BAC302">
      <w:start w:val="1"/>
      <w:numFmt w:val="decimal"/>
      <w:lvlText w:val="%1."/>
      <w:lvlJc w:val="left"/>
      <w:pPr>
        <w:ind w:left="1069" w:hanging="360"/>
      </w:pPr>
      <w:rPr>
        <w:rFonts w:hint="default"/>
      </w:r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22" w15:restartNumberingAfterBreak="0">
    <w:nsid w:val="00000017"/>
    <w:multiLevelType w:val="hybridMultilevel"/>
    <w:tmpl w:val="547C9EC0"/>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3" w15:restartNumberingAfterBreak="0">
    <w:nsid w:val="00000018"/>
    <w:multiLevelType w:val="multilevel"/>
    <w:tmpl w:val="8ED64ED4"/>
    <w:lvl w:ilvl="0">
      <w:start w:val="4"/>
      <w:numFmt w:val="lowerLetter"/>
      <w:lvlText w:val="%1."/>
      <w:lvlJc w:val="left"/>
      <w:pPr>
        <w:tabs>
          <w:tab w:val="left" w:pos="720"/>
        </w:tabs>
        <w:ind w:left="720" w:hanging="360"/>
      </w:pPr>
    </w:lvl>
    <w:lvl w:ilvl="1" w:tentative="1">
      <w:start w:val="1"/>
      <w:numFmt w:val="lowerLetter"/>
      <w:lvlText w:val="%2."/>
      <w:lvlJc w:val="left"/>
      <w:pPr>
        <w:tabs>
          <w:tab w:val="left" w:pos="1440"/>
        </w:tabs>
        <w:ind w:left="1440" w:hanging="360"/>
      </w:pPr>
    </w:lvl>
    <w:lvl w:ilvl="2" w:tentative="1">
      <w:start w:val="1"/>
      <w:numFmt w:val="lowerLetter"/>
      <w:lvlText w:val="%3."/>
      <w:lvlJc w:val="left"/>
      <w:pPr>
        <w:tabs>
          <w:tab w:val="left" w:pos="2160"/>
        </w:tabs>
        <w:ind w:left="2160" w:hanging="360"/>
      </w:pPr>
    </w:lvl>
    <w:lvl w:ilvl="3" w:tentative="1">
      <w:start w:val="1"/>
      <w:numFmt w:val="lowerLetter"/>
      <w:lvlText w:val="%4."/>
      <w:lvlJc w:val="left"/>
      <w:pPr>
        <w:tabs>
          <w:tab w:val="left" w:pos="2880"/>
        </w:tabs>
        <w:ind w:left="2880" w:hanging="360"/>
      </w:pPr>
    </w:lvl>
    <w:lvl w:ilvl="4" w:tentative="1">
      <w:start w:val="1"/>
      <w:numFmt w:val="lowerLetter"/>
      <w:lvlText w:val="%5."/>
      <w:lvlJc w:val="left"/>
      <w:pPr>
        <w:tabs>
          <w:tab w:val="left" w:pos="3600"/>
        </w:tabs>
        <w:ind w:left="3600" w:hanging="360"/>
      </w:pPr>
    </w:lvl>
    <w:lvl w:ilvl="5" w:tentative="1">
      <w:start w:val="1"/>
      <w:numFmt w:val="lowerLetter"/>
      <w:lvlText w:val="%6."/>
      <w:lvlJc w:val="left"/>
      <w:pPr>
        <w:tabs>
          <w:tab w:val="left" w:pos="4320"/>
        </w:tabs>
        <w:ind w:left="4320" w:hanging="360"/>
      </w:pPr>
    </w:lvl>
    <w:lvl w:ilvl="6" w:tentative="1">
      <w:start w:val="1"/>
      <w:numFmt w:val="lowerLetter"/>
      <w:lvlText w:val="%7."/>
      <w:lvlJc w:val="left"/>
      <w:pPr>
        <w:tabs>
          <w:tab w:val="left" w:pos="5040"/>
        </w:tabs>
        <w:ind w:left="5040" w:hanging="360"/>
      </w:pPr>
    </w:lvl>
    <w:lvl w:ilvl="7" w:tentative="1">
      <w:start w:val="1"/>
      <w:numFmt w:val="lowerLetter"/>
      <w:lvlText w:val="%8."/>
      <w:lvlJc w:val="left"/>
      <w:pPr>
        <w:tabs>
          <w:tab w:val="left" w:pos="5760"/>
        </w:tabs>
        <w:ind w:left="5760" w:hanging="360"/>
      </w:pPr>
    </w:lvl>
    <w:lvl w:ilvl="8" w:tentative="1">
      <w:start w:val="1"/>
      <w:numFmt w:val="lowerLetter"/>
      <w:lvlText w:val="%9."/>
      <w:lvlJc w:val="left"/>
      <w:pPr>
        <w:tabs>
          <w:tab w:val="left" w:pos="6480"/>
        </w:tabs>
        <w:ind w:left="6480" w:hanging="360"/>
      </w:pPr>
    </w:lvl>
  </w:abstractNum>
  <w:abstractNum w:abstractNumId="24" w15:restartNumberingAfterBreak="0">
    <w:nsid w:val="00000019"/>
    <w:multiLevelType w:val="multilevel"/>
    <w:tmpl w:val="756C0EA2"/>
    <w:lvl w:ilvl="0">
      <w:start w:val="1"/>
      <w:numFmt w:val="lowerLetter"/>
      <w:lvlText w:val="%1."/>
      <w:lvlJc w:val="left"/>
      <w:pPr>
        <w:tabs>
          <w:tab w:val="left" w:pos="720"/>
        </w:tabs>
        <w:ind w:left="720" w:hanging="360"/>
      </w:pPr>
    </w:lvl>
    <w:lvl w:ilvl="1" w:tentative="1">
      <w:start w:val="1"/>
      <w:numFmt w:val="lowerLetter"/>
      <w:lvlText w:val="%2."/>
      <w:lvlJc w:val="left"/>
      <w:pPr>
        <w:tabs>
          <w:tab w:val="left" w:pos="1440"/>
        </w:tabs>
        <w:ind w:left="1440" w:hanging="360"/>
      </w:pPr>
    </w:lvl>
    <w:lvl w:ilvl="2" w:tentative="1">
      <w:start w:val="1"/>
      <w:numFmt w:val="lowerLetter"/>
      <w:lvlText w:val="%3."/>
      <w:lvlJc w:val="left"/>
      <w:pPr>
        <w:tabs>
          <w:tab w:val="left" w:pos="2160"/>
        </w:tabs>
        <w:ind w:left="2160" w:hanging="360"/>
      </w:pPr>
    </w:lvl>
    <w:lvl w:ilvl="3" w:tentative="1">
      <w:start w:val="1"/>
      <w:numFmt w:val="lowerLetter"/>
      <w:lvlText w:val="%4."/>
      <w:lvlJc w:val="left"/>
      <w:pPr>
        <w:tabs>
          <w:tab w:val="left" w:pos="2880"/>
        </w:tabs>
        <w:ind w:left="2880" w:hanging="360"/>
      </w:pPr>
    </w:lvl>
    <w:lvl w:ilvl="4" w:tentative="1">
      <w:start w:val="1"/>
      <w:numFmt w:val="lowerLetter"/>
      <w:lvlText w:val="%5."/>
      <w:lvlJc w:val="left"/>
      <w:pPr>
        <w:tabs>
          <w:tab w:val="left" w:pos="3600"/>
        </w:tabs>
        <w:ind w:left="3600" w:hanging="360"/>
      </w:pPr>
    </w:lvl>
    <w:lvl w:ilvl="5" w:tentative="1">
      <w:start w:val="1"/>
      <w:numFmt w:val="lowerLetter"/>
      <w:lvlText w:val="%6."/>
      <w:lvlJc w:val="left"/>
      <w:pPr>
        <w:tabs>
          <w:tab w:val="left" w:pos="4320"/>
        </w:tabs>
        <w:ind w:left="4320" w:hanging="360"/>
      </w:pPr>
    </w:lvl>
    <w:lvl w:ilvl="6" w:tentative="1">
      <w:start w:val="1"/>
      <w:numFmt w:val="lowerLetter"/>
      <w:lvlText w:val="%7."/>
      <w:lvlJc w:val="left"/>
      <w:pPr>
        <w:tabs>
          <w:tab w:val="left" w:pos="5040"/>
        </w:tabs>
        <w:ind w:left="5040" w:hanging="360"/>
      </w:pPr>
    </w:lvl>
    <w:lvl w:ilvl="7" w:tentative="1">
      <w:start w:val="1"/>
      <w:numFmt w:val="lowerLetter"/>
      <w:lvlText w:val="%8."/>
      <w:lvlJc w:val="left"/>
      <w:pPr>
        <w:tabs>
          <w:tab w:val="left" w:pos="5760"/>
        </w:tabs>
        <w:ind w:left="5760" w:hanging="360"/>
      </w:pPr>
    </w:lvl>
    <w:lvl w:ilvl="8" w:tentative="1">
      <w:start w:val="1"/>
      <w:numFmt w:val="lowerLetter"/>
      <w:lvlText w:val="%9."/>
      <w:lvlJc w:val="left"/>
      <w:pPr>
        <w:tabs>
          <w:tab w:val="left" w:pos="6480"/>
        </w:tabs>
        <w:ind w:left="6480" w:hanging="360"/>
      </w:pPr>
    </w:lvl>
  </w:abstractNum>
  <w:abstractNum w:abstractNumId="25" w15:restartNumberingAfterBreak="0">
    <w:nsid w:val="0000001A"/>
    <w:multiLevelType w:val="multilevel"/>
    <w:tmpl w:val="71E85F52"/>
    <w:lvl w:ilvl="0">
      <w:start w:val="1"/>
      <w:numFmt w:val="lowerLetter"/>
      <w:lvlText w:val="%1."/>
      <w:lvlJc w:val="left"/>
      <w:pPr>
        <w:tabs>
          <w:tab w:val="left" w:pos="720"/>
        </w:tabs>
        <w:ind w:left="720" w:hanging="360"/>
      </w:pPr>
    </w:lvl>
    <w:lvl w:ilvl="1" w:tentative="1">
      <w:start w:val="1"/>
      <w:numFmt w:val="lowerLetter"/>
      <w:lvlText w:val="%2."/>
      <w:lvlJc w:val="left"/>
      <w:pPr>
        <w:tabs>
          <w:tab w:val="left" w:pos="1440"/>
        </w:tabs>
        <w:ind w:left="1440" w:hanging="360"/>
      </w:pPr>
    </w:lvl>
    <w:lvl w:ilvl="2" w:tentative="1">
      <w:start w:val="1"/>
      <w:numFmt w:val="lowerLetter"/>
      <w:lvlText w:val="%3."/>
      <w:lvlJc w:val="left"/>
      <w:pPr>
        <w:tabs>
          <w:tab w:val="left" w:pos="2160"/>
        </w:tabs>
        <w:ind w:left="2160" w:hanging="360"/>
      </w:pPr>
    </w:lvl>
    <w:lvl w:ilvl="3" w:tentative="1">
      <w:start w:val="1"/>
      <w:numFmt w:val="lowerLetter"/>
      <w:lvlText w:val="%4."/>
      <w:lvlJc w:val="left"/>
      <w:pPr>
        <w:tabs>
          <w:tab w:val="left" w:pos="2880"/>
        </w:tabs>
        <w:ind w:left="2880" w:hanging="360"/>
      </w:pPr>
    </w:lvl>
    <w:lvl w:ilvl="4" w:tentative="1">
      <w:start w:val="1"/>
      <w:numFmt w:val="lowerLetter"/>
      <w:lvlText w:val="%5."/>
      <w:lvlJc w:val="left"/>
      <w:pPr>
        <w:tabs>
          <w:tab w:val="left" w:pos="3600"/>
        </w:tabs>
        <w:ind w:left="3600" w:hanging="360"/>
      </w:pPr>
    </w:lvl>
    <w:lvl w:ilvl="5" w:tentative="1">
      <w:start w:val="1"/>
      <w:numFmt w:val="lowerLetter"/>
      <w:lvlText w:val="%6."/>
      <w:lvlJc w:val="left"/>
      <w:pPr>
        <w:tabs>
          <w:tab w:val="left" w:pos="4320"/>
        </w:tabs>
        <w:ind w:left="4320" w:hanging="360"/>
      </w:pPr>
    </w:lvl>
    <w:lvl w:ilvl="6" w:tentative="1">
      <w:start w:val="1"/>
      <w:numFmt w:val="lowerLetter"/>
      <w:lvlText w:val="%7."/>
      <w:lvlJc w:val="left"/>
      <w:pPr>
        <w:tabs>
          <w:tab w:val="left" w:pos="5040"/>
        </w:tabs>
        <w:ind w:left="5040" w:hanging="360"/>
      </w:pPr>
    </w:lvl>
    <w:lvl w:ilvl="7" w:tentative="1">
      <w:start w:val="1"/>
      <w:numFmt w:val="lowerLetter"/>
      <w:lvlText w:val="%8."/>
      <w:lvlJc w:val="left"/>
      <w:pPr>
        <w:tabs>
          <w:tab w:val="left" w:pos="5760"/>
        </w:tabs>
        <w:ind w:left="5760" w:hanging="360"/>
      </w:pPr>
    </w:lvl>
    <w:lvl w:ilvl="8" w:tentative="1">
      <w:start w:val="1"/>
      <w:numFmt w:val="lowerLetter"/>
      <w:lvlText w:val="%9."/>
      <w:lvlJc w:val="left"/>
      <w:pPr>
        <w:tabs>
          <w:tab w:val="left" w:pos="6480"/>
        </w:tabs>
        <w:ind w:left="6480" w:hanging="360"/>
      </w:pPr>
    </w:lvl>
  </w:abstractNum>
  <w:abstractNum w:abstractNumId="26" w15:restartNumberingAfterBreak="0">
    <w:nsid w:val="0000001B"/>
    <w:multiLevelType w:val="multilevel"/>
    <w:tmpl w:val="A6743538"/>
    <w:lvl w:ilvl="0">
      <w:start w:val="2"/>
      <w:numFmt w:val="lowerLetter"/>
      <w:lvlText w:val="%1."/>
      <w:lvlJc w:val="left"/>
      <w:pPr>
        <w:tabs>
          <w:tab w:val="left" w:pos="720"/>
        </w:tabs>
        <w:ind w:left="720" w:hanging="360"/>
      </w:pPr>
    </w:lvl>
    <w:lvl w:ilvl="1" w:tentative="1">
      <w:start w:val="1"/>
      <w:numFmt w:val="lowerLetter"/>
      <w:lvlText w:val="%2."/>
      <w:lvlJc w:val="left"/>
      <w:pPr>
        <w:tabs>
          <w:tab w:val="left" w:pos="1440"/>
        </w:tabs>
        <w:ind w:left="1440" w:hanging="360"/>
      </w:pPr>
    </w:lvl>
    <w:lvl w:ilvl="2" w:tentative="1">
      <w:start w:val="1"/>
      <w:numFmt w:val="lowerLetter"/>
      <w:lvlText w:val="%3."/>
      <w:lvlJc w:val="left"/>
      <w:pPr>
        <w:tabs>
          <w:tab w:val="left" w:pos="2160"/>
        </w:tabs>
        <w:ind w:left="2160" w:hanging="360"/>
      </w:pPr>
    </w:lvl>
    <w:lvl w:ilvl="3" w:tentative="1">
      <w:start w:val="1"/>
      <w:numFmt w:val="lowerLetter"/>
      <w:lvlText w:val="%4."/>
      <w:lvlJc w:val="left"/>
      <w:pPr>
        <w:tabs>
          <w:tab w:val="left" w:pos="2880"/>
        </w:tabs>
        <w:ind w:left="2880" w:hanging="360"/>
      </w:pPr>
    </w:lvl>
    <w:lvl w:ilvl="4" w:tentative="1">
      <w:start w:val="1"/>
      <w:numFmt w:val="lowerLetter"/>
      <w:lvlText w:val="%5."/>
      <w:lvlJc w:val="left"/>
      <w:pPr>
        <w:tabs>
          <w:tab w:val="left" w:pos="3600"/>
        </w:tabs>
        <w:ind w:left="3600" w:hanging="360"/>
      </w:pPr>
    </w:lvl>
    <w:lvl w:ilvl="5" w:tentative="1">
      <w:start w:val="1"/>
      <w:numFmt w:val="lowerLetter"/>
      <w:lvlText w:val="%6."/>
      <w:lvlJc w:val="left"/>
      <w:pPr>
        <w:tabs>
          <w:tab w:val="left" w:pos="4320"/>
        </w:tabs>
        <w:ind w:left="4320" w:hanging="360"/>
      </w:pPr>
    </w:lvl>
    <w:lvl w:ilvl="6" w:tentative="1">
      <w:start w:val="1"/>
      <w:numFmt w:val="lowerLetter"/>
      <w:lvlText w:val="%7."/>
      <w:lvlJc w:val="left"/>
      <w:pPr>
        <w:tabs>
          <w:tab w:val="left" w:pos="5040"/>
        </w:tabs>
        <w:ind w:left="5040" w:hanging="360"/>
      </w:pPr>
    </w:lvl>
    <w:lvl w:ilvl="7" w:tentative="1">
      <w:start w:val="1"/>
      <w:numFmt w:val="lowerLetter"/>
      <w:lvlText w:val="%8."/>
      <w:lvlJc w:val="left"/>
      <w:pPr>
        <w:tabs>
          <w:tab w:val="left" w:pos="5760"/>
        </w:tabs>
        <w:ind w:left="5760" w:hanging="360"/>
      </w:pPr>
    </w:lvl>
    <w:lvl w:ilvl="8" w:tentative="1">
      <w:start w:val="1"/>
      <w:numFmt w:val="lowerLetter"/>
      <w:lvlText w:val="%9."/>
      <w:lvlJc w:val="left"/>
      <w:pPr>
        <w:tabs>
          <w:tab w:val="left" w:pos="6480"/>
        </w:tabs>
        <w:ind w:left="6480" w:hanging="360"/>
      </w:pPr>
    </w:lvl>
  </w:abstractNum>
  <w:abstractNum w:abstractNumId="27" w15:restartNumberingAfterBreak="0">
    <w:nsid w:val="0000001C"/>
    <w:multiLevelType w:val="multilevel"/>
    <w:tmpl w:val="014ADB7C"/>
    <w:lvl w:ilvl="0">
      <w:start w:val="1"/>
      <w:numFmt w:val="decimal"/>
      <w:lvlText w:val="%1."/>
      <w:lvlJc w:val="left"/>
      <w:pPr>
        <w:tabs>
          <w:tab w:val="left" w:pos="720"/>
        </w:tabs>
        <w:ind w:left="720" w:hanging="360"/>
      </w:pPr>
    </w:lvl>
    <w:lvl w:ilvl="1" w:tentative="1">
      <w:start w:val="1"/>
      <w:numFmt w:val="lowerLetter"/>
      <w:lvlText w:val="%2."/>
      <w:lvlJc w:val="left"/>
      <w:pPr>
        <w:tabs>
          <w:tab w:val="left" w:pos="1440"/>
        </w:tabs>
        <w:ind w:left="1440" w:hanging="360"/>
      </w:pPr>
    </w:lvl>
    <w:lvl w:ilvl="2" w:tentative="1">
      <w:start w:val="1"/>
      <w:numFmt w:val="lowerLetter"/>
      <w:lvlText w:val="%3."/>
      <w:lvlJc w:val="left"/>
      <w:pPr>
        <w:tabs>
          <w:tab w:val="left" w:pos="2160"/>
        </w:tabs>
        <w:ind w:left="2160" w:hanging="360"/>
      </w:pPr>
    </w:lvl>
    <w:lvl w:ilvl="3" w:tentative="1">
      <w:start w:val="1"/>
      <w:numFmt w:val="lowerLetter"/>
      <w:lvlText w:val="%4."/>
      <w:lvlJc w:val="left"/>
      <w:pPr>
        <w:tabs>
          <w:tab w:val="left" w:pos="2880"/>
        </w:tabs>
        <w:ind w:left="2880" w:hanging="360"/>
      </w:pPr>
    </w:lvl>
    <w:lvl w:ilvl="4" w:tentative="1">
      <w:start w:val="1"/>
      <w:numFmt w:val="lowerLetter"/>
      <w:lvlText w:val="%5."/>
      <w:lvlJc w:val="left"/>
      <w:pPr>
        <w:tabs>
          <w:tab w:val="left" w:pos="3600"/>
        </w:tabs>
        <w:ind w:left="3600" w:hanging="360"/>
      </w:pPr>
    </w:lvl>
    <w:lvl w:ilvl="5" w:tentative="1">
      <w:start w:val="1"/>
      <w:numFmt w:val="lowerLetter"/>
      <w:lvlText w:val="%6."/>
      <w:lvlJc w:val="left"/>
      <w:pPr>
        <w:tabs>
          <w:tab w:val="left" w:pos="4320"/>
        </w:tabs>
        <w:ind w:left="4320" w:hanging="360"/>
      </w:pPr>
    </w:lvl>
    <w:lvl w:ilvl="6" w:tentative="1">
      <w:start w:val="1"/>
      <w:numFmt w:val="lowerLetter"/>
      <w:lvlText w:val="%7."/>
      <w:lvlJc w:val="left"/>
      <w:pPr>
        <w:tabs>
          <w:tab w:val="left" w:pos="5040"/>
        </w:tabs>
        <w:ind w:left="5040" w:hanging="360"/>
      </w:pPr>
    </w:lvl>
    <w:lvl w:ilvl="7" w:tentative="1">
      <w:start w:val="1"/>
      <w:numFmt w:val="lowerLetter"/>
      <w:lvlText w:val="%8."/>
      <w:lvlJc w:val="left"/>
      <w:pPr>
        <w:tabs>
          <w:tab w:val="left" w:pos="5760"/>
        </w:tabs>
        <w:ind w:left="5760" w:hanging="360"/>
      </w:pPr>
    </w:lvl>
    <w:lvl w:ilvl="8" w:tentative="1">
      <w:start w:val="1"/>
      <w:numFmt w:val="lowerLetter"/>
      <w:lvlText w:val="%9."/>
      <w:lvlJc w:val="left"/>
      <w:pPr>
        <w:tabs>
          <w:tab w:val="left" w:pos="6480"/>
        </w:tabs>
        <w:ind w:left="6480" w:hanging="360"/>
      </w:pPr>
    </w:lvl>
  </w:abstractNum>
  <w:abstractNum w:abstractNumId="28" w15:restartNumberingAfterBreak="0">
    <w:nsid w:val="0000001D"/>
    <w:multiLevelType w:val="multilevel"/>
    <w:tmpl w:val="014ADB7C"/>
    <w:lvl w:ilvl="0">
      <w:start w:val="1"/>
      <w:numFmt w:val="decimal"/>
      <w:lvlText w:val="%1."/>
      <w:lvlJc w:val="left"/>
      <w:pPr>
        <w:tabs>
          <w:tab w:val="left" w:pos="720"/>
        </w:tabs>
        <w:ind w:left="720" w:hanging="360"/>
      </w:pPr>
    </w:lvl>
    <w:lvl w:ilvl="1" w:tentative="1">
      <w:start w:val="1"/>
      <w:numFmt w:val="lowerLetter"/>
      <w:lvlText w:val="%2."/>
      <w:lvlJc w:val="left"/>
      <w:pPr>
        <w:tabs>
          <w:tab w:val="left" w:pos="1440"/>
        </w:tabs>
        <w:ind w:left="1440" w:hanging="360"/>
      </w:pPr>
    </w:lvl>
    <w:lvl w:ilvl="2" w:tentative="1">
      <w:start w:val="1"/>
      <w:numFmt w:val="lowerLetter"/>
      <w:lvlText w:val="%3."/>
      <w:lvlJc w:val="left"/>
      <w:pPr>
        <w:tabs>
          <w:tab w:val="left" w:pos="2160"/>
        </w:tabs>
        <w:ind w:left="2160" w:hanging="360"/>
      </w:pPr>
    </w:lvl>
    <w:lvl w:ilvl="3" w:tentative="1">
      <w:start w:val="1"/>
      <w:numFmt w:val="lowerLetter"/>
      <w:lvlText w:val="%4."/>
      <w:lvlJc w:val="left"/>
      <w:pPr>
        <w:tabs>
          <w:tab w:val="left" w:pos="2880"/>
        </w:tabs>
        <w:ind w:left="2880" w:hanging="360"/>
      </w:pPr>
    </w:lvl>
    <w:lvl w:ilvl="4" w:tentative="1">
      <w:start w:val="1"/>
      <w:numFmt w:val="lowerLetter"/>
      <w:lvlText w:val="%5."/>
      <w:lvlJc w:val="left"/>
      <w:pPr>
        <w:tabs>
          <w:tab w:val="left" w:pos="3600"/>
        </w:tabs>
        <w:ind w:left="3600" w:hanging="360"/>
      </w:pPr>
    </w:lvl>
    <w:lvl w:ilvl="5" w:tentative="1">
      <w:start w:val="1"/>
      <w:numFmt w:val="lowerLetter"/>
      <w:lvlText w:val="%6."/>
      <w:lvlJc w:val="left"/>
      <w:pPr>
        <w:tabs>
          <w:tab w:val="left" w:pos="4320"/>
        </w:tabs>
        <w:ind w:left="4320" w:hanging="360"/>
      </w:pPr>
    </w:lvl>
    <w:lvl w:ilvl="6" w:tentative="1">
      <w:start w:val="1"/>
      <w:numFmt w:val="lowerLetter"/>
      <w:lvlText w:val="%7."/>
      <w:lvlJc w:val="left"/>
      <w:pPr>
        <w:tabs>
          <w:tab w:val="left" w:pos="5040"/>
        </w:tabs>
        <w:ind w:left="5040" w:hanging="360"/>
      </w:pPr>
    </w:lvl>
    <w:lvl w:ilvl="7" w:tentative="1">
      <w:start w:val="1"/>
      <w:numFmt w:val="lowerLetter"/>
      <w:lvlText w:val="%8."/>
      <w:lvlJc w:val="left"/>
      <w:pPr>
        <w:tabs>
          <w:tab w:val="left" w:pos="5760"/>
        </w:tabs>
        <w:ind w:left="5760" w:hanging="360"/>
      </w:pPr>
    </w:lvl>
    <w:lvl w:ilvl="8" w:tentative="1">
      <w:start w:val="1"/>
      <w:numFmt w:val="lowerLetter"/>
      <w:lvlText w:val="%9."/>
      <w:lvlJc w:val="left"/>
      <w:pPr>
        <w:tabs>
          <w:tab w:val="left" w:pos="6480"/>
        </w:tabs>
        <w:ind w:left="6480" w:hanging="360"/>
      </w:pPr>
    </w:lvl>
  </w:abstractNum>
  <w:abstractNum w:abstractNumId="29" w15:restartNumberingAfterBreak="0">
    <w:nsid w:val="0000001E"/>
    <w:multiLevelType w:val="hybridMultilevel"/>
    <w:tmpl w:val="850A7080"/>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0" w15:restartNumberingAfterBreak="0">
    <w:nsid w:val="0000001F"/>
    <w:multiLevelType w:val="hybridMultilevel"/>
    <w:tmpl w:val="7BF02F7E"/>
    <w:lvl w:ilvl="0" w:tplc="A2C28A98">
      <w:start w:val="1"/>
      <w:numFmt w:val="decimal"/>
      <w:lvlText w:val="%1."/>
      <w:lvlJc w:val="left"/>
      <w:pPr>
        <w:ind w:left="1636" w:hanging="360"/>
      </w:pPr>
      <w:rPr>
        <w:rFonts w:hint="default"/>
      </w:rPr>
    </w:lvl>
    <w:lvl w:ilvl="1" w:tplc="38090019" w:tentative="1">
      <w:start w:val="1"/>
      <w:numFmt w:val="lowerLetter"/>
      <w:lvlText w:val="%2."/>
      <w:lvlJc w:val="left"/>
      <w:pPr>
        <w:ind w:left="2149" w:hanging="360"/>
      </w:pPr>
    </w:lvl>
    <w:lvl w:ilvl="2" w:tplc="3809001B" w:tentative="1">
      <w:start w:val="1"/>
      <w:numFmt w:val="lowerRoman"/>
      <w:lvlText w:val="%3."/>
      <w:lvlJc w:val="right"/>
      <w:pPr>
        <w:ind w:left="2869" w:hanging="180"/>
      </w:pPr>
    </w:lvl>
    <w:lvl w:ilvl="3" w:tplc="3809000F" w:tentative="1">
      <w:start w:val="1"/>
      <w:numFmt w:val="decimal"/>
      <w:lvlText w:val="%4."/>
      <w:lvlJc w:val="left"/>
      <w:pPr>
        <w:ind w:left="3589" w:hanging="360"/>
      </w:pPr>
    </w:lvl>
    <w:lvl w:ilvl="4" w:tplc="38090019" w:tentative="1">
      <w:start w:val="1"/>
      <w:numFmt w:val="lowerLetter"/>
      <w:lvlText w:val="%5."/>
      <w:lvlJc w:val="left"/>
      <w:pPr>
        <w:ind w:left="4309" w:hanging="360"/>
      </w:pPr>
    </w:lvl>
    <w:lvl w:ilvl="5" w:tplc="3809001B" w:tentative="1">
      <w:start w:val="1"/>
      <w:numFmt w:val="lowerRoman"/>
      <w:lvlText w:val="%6."/>
      <w:lvlJc w:val="right"/>
      <w:pPr>
        <w:ind w:left="5029" w:hanging="180"/>
      </w:pPr>
    </w:lvl>
    <w:lvl w:ilvl="6" w:tplc="3809000F" w:tentative="1">
      <w:start w:val="1"/>
      <w:numFmt w:val="decimal"/>
      <w:lvlText w:val="%7."/>
      <w:lvlJc w:val="left"/>
      <w:pPr>
        <w:ind w:left="5749" w:hanging="360"/>
      </w:pPr>
    </w:lvl>
    <w:lvl w:ilvl="7" w:tplc="38090019" w:tentative="1">
      <w:start w:val="1"/>
      <w:numFmt w:val="lowerLetter"/>
      <w:lvlText w:val="%8."/>
      <w:lvlJc w:val="left"/>
      <w:pPr>
        <w:ind w:left="6469" w:hanging="360"/>
      </w:pPr>
    </w:lvl>
    <w:lvl w:ilvl="8" w:tplc="3809001B" w:tentative="1">
      <w:start w:val="1"/>
      <w:numFmt w:val="lowerRoman"/>
      <w:lvlText w:val="%9."/>
      <w:lvlJc w:val="right"/>
      <w:pPr>
        <w:ind w:left="7189" w:hanging="180"/>
      </w:pPr>
    </w:lvl>
  </w:abstractNum>
  <w:abstractNum w:abstractNumId="31" w15:restartNumberingAfterBreak="0">
    <w:nsid w:val="00000020"/>
    <w:multiLevelType w:val="multilevel"/>
    <w:tmpl w:val="C874C7C0"/>
    <w:lvl w:ilvl="0">
      <w:start w:val="1"/>
      <w:numFmt w:val="lowerLetter"/>
      <w:lvlText w:val="%1."/>
      <w:lvlJc w:val="left"/>
      <w:pPr>
        <w:tabs>
          <w:tab w:val="left" w:pos="720"/>
        </w:tabs>
        <w:ind w:left="720" w:hanging="360"/>
      </w:pPr>
    </w:lvl>
    <w:lvl w:ilvl="1" w:tentative="1">
      <w:start w:val="1"/>
      <w:numFmt w:val="lowerLetter"/>
      <w:lvlText w:val="%2."/>
      <w:lvlJc w:val="left"/>
      <w:pPr>
        <w:tabs>
          <w:tab w:val="left" w:pos="1440"/>
        </w:tabs>
        <w:ind w:left="1440" w:hanging="360"/>
      </w:pPr>
    </w:lvl>
    <w:lvl w:ilvl="2" w:tentative="1">
      <w:start w:val="1"/>
      <w:numFmt w:val="lowerLetter"/>
      <w:lvlText w:val="%3."/>
      <w:lvlJc w:val="left"/>
      <w:pPr>
        <w:tabs>
          <w:tab w:val="left" w:pos="2160"/>
        </w:tabs>
        <w:ind w:left="2160" w:hanging="360"/>
      </w:pPr>
    </w:lvl>
    <w:lvl w:ilvl="3" w:tentative="1">
      <w:start w:val="1"/>
      <w:numFmt w:val="lowerLetter"/>
      <w:lvlText w:val="%4."/>
      <w:lvlJc w:val="left"/>
      <w:pPr>
        <w:tabs>
          <w:tab w:val="left" w:pos="2880"/>
        </w:tabs>
        <w:ind w:left="2880" w:hanging="360"/>
      </w:pPr>
    </w:lvl>
    <w:lvl w:ilvl="4" w:tentative="1">
      <w:start w:val="1"/>
      <w:numFmt w:val="lowerLetter"/>
      <w:lvlText w:val="%5."/>
      <w:lvlJc w:val="left"/>
      <w:pPr>
        <w:tabs>
          <w:tab w:val="left" w:pos="3600"/>
        </w:tabs>
        <w:ind w:left="3600" w:hanging="360"/>
      </w:pPr>
    </w:lvl>
    <w:lvl w:ilvl="5" w:tentative="1">
      <w:start w:val="1"/>
      <w:numFmt w:val="lowerLetter"/>
      <w:lvlText w:val="%6."/>
      <w:lvlJc w:val="left"/>
      <w:pPr>
        <w:tabs>
          <w:tab w:val="left" w:pos="4320"/>
        </w:tabs>
        <w:ind w:left="4320" w:hanging="360"/>
      </w:pPr>
    </w:lvl>
    <w:lvl w:ilvl="6" w:tentative="1">
      <w:start w:val="1"/>
      <w:numFmt w:val="lowerLetter"/>
      <w:lvlText w:val="%7."/>
      <w:lvlJc w:val="left"/>
      <w:pPr>
        <w:tabs>
          <w:tab w:val="left" w:pos="5040"/>
        </w:tabs>
        <w:ind w:left="5040" w:hanging="360"/>
      </w:pPr>
    </w:lvl>
    <w:lvl w:ilvl="7" w:tentative="1">
      <w:start w:val="1"/>
      <w:numFmt w:val="lowerLetter"/>
      <w:lvlText w:val="%8."/>
      <w:lvlJc w:val="left"/>
      <w:pPr>
        <w:tabs>
          <w:tab w:val="left" w:pos="5760"/>
        </w:tabs>
        <w:ind w:left="5760" w:hanging="360"/>
      </w:pPr>
    </w:lvl>
    <w:lvl w:ilvl="8" w:tentative="1">
      <w:start w:val="1"/>
      <w:numFmt w:val="lowerLetter"/>
      <w:lvlText w:val="%9."/>
      <w:lvlJc w:val="left"/>
      <w:pPr>
        <w:tabs>
          <w:tab w:val="left" w:pos="6480"/>
        </w:tabs>
        <w:ind w:left="6480" w:hanging="360"/>
      </w:pPr>
    </w:lvl>
  </w:abstractNum>
  <w:abstractNum w:abstractNumId="32" w15:restartNumberingAfterBreak="0">
    <w:nsid w:val="00000021"/>
    <w:multiLevelType w:val="hybridMultilevel"/>
    <w:tmpl w:val="9526736A"/>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3" w15:restartNumberingAfterBreak="0">
    <w:nsid w:val="00000022"/>
    <w:multiLevelType w:val="multilevel"/>
    <w:tmpl w:val="E73A4794"/>
    <w:lvl w:ilvl="0">
      <w:start w:val="1"/>
      <w:numFmt w:val="lowerLetter"/>
      <w:lvlText w:val="%1."/>
      <w:lvlJc w:val="left"/>
      <w:pPr>
        <w:tabs>
          <w:tab w:val="left" w:pos="720"/>
        </w:tabs>
        <w:ind w:left="720" w:hanging="360"/>
      </w:pPr>
    </w:lvl>
    <w:lvl w:ilvl="1" w:tentative="1">
      <w:start w:val="1"/>
      <w:numFmt w:val="lowerLetter"/>
      <w:lvlText w:val="%2."/>
      <w:lvlJc w:val="left"/>
      <w:pPr>
        <w:tabs>
          <w:tab w:val="left" w:pos="1440"/>
        </w:tabs>
        <w:ind w:left="1440" w:hanging="360"/>
      </w:pPr>
    </w:lvl>
    <w:lvl w:ilvl="2" w:tentative="1">
      <w:start w:val="1"/>
      <w:numFmt w:val="lowerLetter"/>
      <w:lvlText w:val="%3."/>
      <w:lvlJc w:val="left"/>
      <w:pPr>
        <w:tabs>
          <w:tab w:val="left" w:pos="2160"/>
        </w:tabs>
        <w:ind w:left="2160" w:hanging="360"/>
      </w:pPr>
    </w:lvl>
    <w:lvl w:ilvl="3" w:tentative="1">
      <w:start w:val="1"/>
      <w:numFmt w:val="lowerLetter"/>
      <w:lvlText w:val="%4."/>
      <w:lvlJc w:val="left"/>
      <w:pPr>
        <w:tabs>
          <w:tab w:val="left" w:pos="2880"/>
        </w:tabs>
        <w:ind w:left="2880" w:hanging="360"/>
      </w:pPr>
    </w:lvl>
    <w:lvl w:ilvl="4" w:tentative="1">
      <w:start w:val="1"/>
      <w:numFmt w:val="lowerLetter"/>
      <w:lvlText w:val="%5."/>
      <w:lvlJc w:val="left"/>
      <w:pPr>
        <w:tabs>
          <w:tab w:val="left" w:pos="3600"/>
        </w:tabs>
        <w:ind w:left="3600" w:hanging="360"/>
      </w:pPr>
    </w:lvl>
    <w:lvl w:ilvl="5" w:tentative="1">
      <w:start w:val="1"/>
      <w:numFmt w:val="lowerLetter"/>
      <w:lvlText w:val="%6."/>
      <w:lvlJc w:val="left"/>
      <w:pPr>
        <w:tabs>
          <w:tab w:val="left" w:pos="4320"/>
        </w:tabs>
        <w:ind w:left="4320" w:hanging="360"/>
      </w:pPr>
    </w:lvl>
    <w:lvl w:ilvl="6" w:tentative="1">
      <w:start w:val="1"/>
      <w:numFmt w:val="lowerLetter"/>
      <w:lvlText w:val="%7."/>
      <w:lvlJc w:val="left"/>
      <w:pPr>
        <w:tabs>
          <w:tab w:val="left" w:pos="5040"/>
        </w:tabs>
        <w:ind w:left="5040" w:hanging="360"/>
      </w:pPr>
    </w:lvl>
    <w:lvl w:ilvl="7" w:tentative="1">
      <w:start w:val="1"/>
      <w:numFmt w:val="lowerLetter"/>
      <w:lvlText w:val="%8."/>
      <w:lvlJc w:val="left"/>
      <w:pPr>
        <w:tabs>
          <w:tab w:val="left" w:pos="5760"/>
        </w:tabs>
        <w:ind w:left="5760" w:hanging="360"/>
      </w:pPr>
    </w:lvl>
    <w:lvl w:ilvl="8" w:tentative="1">
      <w:start w:val="1"/>
      <w:numFmt w:val="lowerLetter"/>
      <w:lvlText w:val="%9."/>
      <w:lvlJc w:val="left"/>
      <w:pPr>
        <w:tabs>
          <w:tab w:val="left" w:pos="6480"/>
        </w:tabs>
        <w:ind w:left="6480" w:hanging="360"/>
      </w:pPr>
    </w:lvl>
  </w:abstractNum>
  <w:abstractNum w:abstractNumId="34" w15:restartNumberingAfterBreak="0">
    <w:nsid w:val="00000023"/>
    <w:multiLevelType w:val="hybridMultilevel"/>
    <w:tmpl w:val="918ABDD0"/>
    <w:lvl w:ilvl="0" w:tplc="3809000F">
      <w:start w:val="1"/>
      <w:numFmt w:val="decimal"/>
      <w:lvlText w:val="%1."/>
      <w:lvlJc w:val="left"/>
      <w:pPr>
        <w:ind w:left="720" w:hanging="360"/>
      </w:p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5" w15:restartNumberingAfterBreak="0">
    <w:nsid w:val="00000024"/>
    <w:multiLevelType w:val="hybridMultilevel"/>
    <w:tmpl w:val="C48E027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6" w15:restartNumberingAfterBreak="0">
    <w:nsid w:val="00000025"/>
    <w:multiLevelType w:val="multilevel"/>
    <w:tmpl w:val="00E6F760"/>
    <w:lvl w:ilvl="0">
      <w:start w:val="1"/>
      <w:numFmt w:val="lowerLetter"/>
      <w:lvlText w:val="%1."/>
      <w:lvlJc w:val="left"/>
      <w:pPr>
        <w:tabs>
          <w:tab w:val="left" w:pos="720"/>
        </w:tabs>
        <w:ind w:left="720" w:hanging="360"/>
      </w:pPr>
    </w:lvl>
    <w:lvl w:ilvl="1" w:tentative="1">
      <w:start w:val="1"/>
      <w:numFmt w:val="lowerLetter"/>
      <w:lvlText w:val="%2."/>
      <w:lvlJc w:val="left"/>
      <w:pPr>
        <w:tabs>
          <w:tab w:val="left" w:pos="1440"/>
        </w:tabs>
        <w:ind w:left="1440" w:hanging="360"/>
      </w:pPr>
    </w:lvl>
    <w:lvl w:ilvl="2" w:tentative="1">
      <w:start w:val="1"/>
      <w:numFmt w:val="lowerLetter"/>
      <w:lvlText w:val="%3."/>
      <w:lvlJc w:val="left"/>
      <w:pPr>
        <w:tabs>
          <w:tab w:val="left" w:pos="2160"/>
        </w:tabs>
        <w:ind w:left="2160" w:hanging="360"/>
      </w:pPr>
    </w:lvl>
    <w:lvl w:ilvl="3" w:tentative="1">
      <w:start w:val="1"/>
      <w:numFmt w:val="lowerLetter"/>
      <w:lvlText w:val="%4."/>
      <w:lvlJc w:val="left"/>
      <w:pPr>
        <w:tabs>
          <w:tab w:val="left" w:pos="2880"/>
        </w:tabs>
        <w:ind w:left="2880" w:hanging="360"/>
      </w:pPr>
    </w:lvl>
    <w:lvl w:ilvl="4" w:tentative="1">
      <w:start w:val="1"/>
      <w:numFmt w:val="lowerLetter"/>
      <w:lvlText w:val="%5."/>
      <w:lvlJc w:val="left"/>
      <w:pPr>
        <w:tabs>
          <w:tab w:val="left" w:pos="3600"/>
        </w:tabs>
        <w:ind w:left="3600" w:hanging="360"/>
      </w:pPr>
    </w:lvl>
    <w:lvl w:ilvl="5" w:tentative="1">
      <w:start w:val="1"/>
      <w:numFmt w:val="lowerLetter"/>
      <w:lvlText w:val="%6."/>
      <w:lvlJc w:val="left"/>
      <w:pPr>
        <w:tabs>
          <w:tab w:val="left" w:pos="4320"/>
        </w:tabs>
        <w:ind w:left="4320" w:hanging="360"/>
      </w:pPr>
    </w:lvl>
    <w:lvl w:ilvl="6" w:tentative="1">
      <w:start w:val="1"/>
      <w:numFmt w:val="lowerLetter"/>
      <w:lvlText w:val="%7."/>
      <w:lvlJc w:val="left"/>
      <w:pPr>
        <w:tabs>
          <w:tab w:val="left" w:pos="5040"/>
        </w:tabs>
        <w:ind w:left="5040" w:hanging="360"/>
      </w:pPr>
    </w:lvl>
    <w:lvl w:ilvl="7" w:tentative="1">
      <w:start w:val="1"/>
      <w:numFmt w:val="lowerLetter"/>
      <w:lvlText w:val="%8."/>
      <w:lvlJc w:val="left"/>
      <w:pPr>
        <w:tabs>
          <w:tab w:val="left" w:pos="5760"/>
        </w:tabs>
        <w:ind w:left="5760" w:hanging="360"/>
      </w:pPr>
    </w:lvl>
    <w:lvl w:ilvl="8" w:tentative="1">
      <w:start w:val="1"/>
      <w:numFmt w:val="lowerLetter"/>
      <w:lvlText w:val="%9."/>
      <w:lvlJc w:val="left"/>
      <w:pPr>
        <w:tabs>
          <w:tab w:val="left" w:pos="6480"/>
        </w:tabs>
        <w:ind w:left="6480" w:hanging="360"/>
      </w:pPr>
    </w:lvl>
  </w:abstractNum>
  <w:abstractNum w:abstractNumId="37" w15:restartNumberingAfterBreak="0">
    <w:nsid w:val="00000026"/>
    <w:multiLevelType w:val="hybridMultilevel"/>
    <w:tmpl w:val="5308B92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8" w15:restartNumberingAfterBreak="0">
    <w:nsid w:val="00000027"/>
    <w:multiLevelType w:val="hybridMultilevel"/>
    <w:tmpl w:val="2F22AD9A"/>
    <w:lvl w:ilvl="0" w:tplc="3809000F">
      <w:start w:val="1"/>
      <w:numFmt w:val="decimal"/>
      <w:lvlText w:val="%1."/>
      <w:lvlJc w:val="left"/>
      <w:pPr>
        <w:ind w:left="1287" w:hanging="360"/>
      </w:p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39" w15:restartNumberingAfterBreak="0">
    <w:nsid w:val="00000028"/>
    <w:multiLevelType w:val="hybridMultilevel"/>
    <w:tmpl w:val="1F0A0724"/>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0" w15:restartNumberingAfterBreak="0">
    <w:nsid w:val="00000029"/>
    <w:multiLevelType w:val="multilevel"/>
    <w:tmpl w:val="81BEC924"/>
    <w:lvl w:ilvl="0">
      <w:start w:val="6"/>
      <w:numFmt w:val="lowerLetter"/>
      <w:lvlText w:val="%1."/>
      <w:lvlJc w:val="left"/>
      <w:pPr>
        <w:tabs>
          <w:tab w:val="left" w:pos="720"/>
        </w:tabs>
        <w:ind w:left="720" w:hanging="360"/>
      </w:pPr>
    </w:lvl>
    <w:lvl w:ilvl="1" w:tentative="1">
      <w:start w:val="1"/>
      <w:numFmt w:val="lowerLetter"/>
      <w:lvlText w:val="%2."/>
      <w:lvlJc w:val="left"/>
      <w:pPr>
        <w:tabs>
          <w:tab w:val="left" w:pos="1440"/>
        </w:tabs>
        <w:ind w:left="1440" w:hanging="360"/>
      </w:pPr>
    </w:lvl>
    <w:lvl w:ilvl="2" w:tentative="1">
      <w:start w:val="1"/>
      <w:numFmt w:val="lowerLetter"/>
      <w:lvlText w:val="%3."/>
      <w:lvlJc w:val="left"/>
      <w:pPr>
        <w:tabs>
          <w:tab w:val="left" w:pos="2160"/>
        </w:tabs>
        <w:ind w:left="2160" w:hanging="360"/>
      </w:pPr>
    </w:lvl>
    <w:lvl w:ilvl="3" w:tentative="1">
      <w:start w:val="1"/>
      <w:numFmt w:val="lowerLetter"/>
      <w:lvlText w:val="%4."/>
      <w:lvlJc w:val="left"/>
      <w:pPr>
        <w:tabs>
          <w:tab w:val="left" w:pos="2880"/>
        </w:tabs>
        <w:ind w:left="2880" w:hanging="360"/>
      </w:pPr>
    </w:lvl>
    <w:lvl w:ilvl="4" w:tentative="1">
      <w:start w:val="1"/>
      <w:numFmt w:val="lowerLetter"/>
      <w:lvlText w:val="%5."/>
      <w:lvlJc w:val="left"/>
      <w:pPr>
        <w:tabs>
          <w:tab w:val="left" w:pos="3600"/>
        </w:tabs>
        <w:ind w:left="3600" w:hanging="360"/>
      </w:pPr>
    </w:lvl>
    <w:lvl w:ilvl="5" w:tentative="1">
      <w:start w:val="1"/>
      <w:numFmt w:val="lowerLetter"/>
      <w:lvlText w:val="%6."/>
      <w:lvlJc w:val="left"/>
      <w:pPr>
        <w:tabs>
          <w:tab w:val="left" w:pos="4320"/>
        </w:tabs>
        <w:ind w:left="4320" w:hanging="360"/>
      </w:pPr>
    </w:lvl>
    <w:lvl w:ilvl="6" w:tentative="1">
      <w:start w:val="1"/>
      <w:numFmt w:val="lowerLetter"/>
      <w:lvlText w:val="%7."/>
      <w:lvlJc w:val="left"/>
      <w:pPr>
        <w:tabs>
          <w:tab w:val="left" w:pos="5040"/>
        </w:tabs>
        <w:ind w:left="5040" w:hanging="360"/>
      </w:pPr>
    </w:lvl>
    <w:lvl w:ilvl="7" w:tentative="1">
      <w:start w:val="1"/>
      <w:numFmt w:val="lowerLetter"/>
      <w:lvlText w:val="%8."/>
      <w:lvlJc w:val="left"/>
      <w:pPr>
        <w:tabs>
          <w:tab w:val="left" w:pos="5760"/>
        </w:tabs>
        <w:ind w:left="5760" w:hanging="360"/>
      </w:pPr>
    </w:lvl>
    <w:lvl w:ilvl="8" w:tentative="1">
      <w:start w:val="1"/>
      <w:numFmt w:val="lowerLetter"/>
      <w:lvlText w:val="%9."/>
      <w:lvlJc w:val="left"/>
      <w:pPr>
        <w:tabs>
          <w:tab w:val="left" w:pos="6480"/>
        </w:tabs>
        <w:ind w:left="6480" w:hanging="360"/>
      </w:pPr>
    </w:lvl>
  </w:abstractNum>
  <w:abstractNum w:abstractNumId="41" w15:restartNumberingAfterBreak="0">
    <w:nsid w:val="0000002A"/>
    <w:multiLevelType w:val="multilevel"/>
    <w:tmpl w:val="7D8AAEF0"/>
    <w:lvl w:ilvl="0">
      <w:start w:val="1"/>
      <w:numFmt w:val="lowerLetter"/>
      <w:lvlText w:val="%1."/>
      <w:lvlJc w:val="left"/>
      <w:pPr>
        <w:tabs>
          <w:tab w:val="left" w:pos="720"/>
        </w:tabs>
        <w:ind w:left="720" w:hanging="360"/>
      </w:pPr>
    </w:lvl>
    <w:lvl w:ilvl="1" w:tentative="1">
      <w:start w:val="1"/>
      <w:numFmt w:val="lowerLetter"/>
      <w:lvlText w:val="%2."/>
      <w:lvlJc w:val="left"/>
      <w:pPr>
        <w:tabs>
          <w:tab w:val="left" w:pos="1440"/>
        </w:tabs>
        <w:ind w:left="1440" w:hanging="360"/>
      </w:pPr>
    </w:lvl>
    <w:lvl w:ilvl="2" w:tentative="1">
      <w:start w:val="1"/>
      <w:numFmt w:val="lowerLetter"/>
      <w:lvlText w:val="%3."/>
      <w:lvlJc w:val="left"/>
      <w:pPr>
        <w:tabs>
          <w:tab w:val="left" w:pos="2160"/>
        </w:tabs>
        <w:ind w:left="2160" w:hanging="360"/>
      </w:pPr>
    </w:lvl>
    <w:lvl w:ilvl="3" w:tentative="1">
      <w:start w:val="1"/>
      <w:numFmt w:val="lowerLetter"/>
      <w:lvlText w:val="%4."/>
      <w:lvlJc w:val="left"/>
      <w:pPr>
        <w:tabs>
          <w:tab w:val="left" w:pos="2880"/>
        </w:tabs>
        <w:ind w:left="2880" w:hanging="360"/>
      </w:pPr>
    </w:lvl>
    <w:lvl w:ilvl="4" w:tentative="1">
      <w:start w:val="1"/>
      <w:numFmt w:val="lowerLetter"/>
      <w:lvlText w:val="%5."/>
      <w:lvlJc w:val="left"/>
      <w:pPr>
        <w:tabs>
          <w:tab w:val="left" w:pos="3600"/>
        </w:tabs>
        <w:ind w:left="3600" w:hanging="360"/>
      </w:pPr>
    </w:lvl>
    <w:lvl w:ilvl="5" w:tentative="1">
      <w:start w:val="1"/>
      <w:numFmt w:val="lowerLetter"/>
      <w:lvlText w:val="%6."/>
      <w:lvlJc w:val="left"/>
      <w:pPr>
        <w:tabs>
          <w:tab w:val="left" w:pos="4320"/>
        </w:tabs>
        <w:ind w:left="4320" w:hanging="360"/>
      </w:pPr>
    </w:lvl>
    <w:lvl w:ilvl="6" w:tentative="1">
      <w:start w:val="1"/>
      <w:numFmt w:val="lowerLetter"/>
      <w:lvlText w:val="%7."/>
      <w:lvlJc w:val="left"/>
      <w:pPr>
        <w:tabs>
          <w:tab w:val="left" w:pos="5040"/>
        </w:tabs>
        <w:ind w:left="5040" w:hanging="360"/>
      </w:pPr>
    </w:lvl>
    <w:lvl w:ilvl="7" w:tentative="1">
      <w:start w:val="1"/>
      <w:numFmt w:val="lowerLetter"/>
      <w:lvlText w:val="%8."/>
      <w:lvlJc w:val="left"/>
      <w:pPr>
        <w:tabs>
          <w:tab w:val="left" w:pos="5760"/>
        </w:tabs>
        <w:ind w:left="5760" w:hanging="360"/>
      </w:pPr>
    </w:lvl>
    <w:lvl w:ilvl="8" w:tentative="1">
      <w:start w:val="1"/>
      <w:numFmt w:val="lowerLetter"/>
      <w:lvlText w:val="%9."/>
      <w:lvlJc w:val="left"/>
      <w:pPr>
        <w:tabs>
          <w:tab w:val="left" w:pos="6480"/>
        </w:tabs>
        <w:ind w:left="6480" w:hanging="360"/>
      </w:pPr>
    </w:lvl>
  </w:abstractNum>
  <w:abstractNum w:abstractNumId="42" w15:restartNumberingAfterBreak="0">
    <w:nsid w:val="6B36513F"/>
    <w:multiLevelType w:val="multilevel"/>
    <w:tmpl w:val="1EE216F4"/>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
      <w:lvlJc w:val="left"/>
      <w:pPr>
        <w:tabs>
          <w:tab w:val="left" w:pos="1440"/>
        </w:tabs>
        <w:ind w:left="1440" w:hanging="360"/>
      </w:pPr>
      <w:rPr>
        <w:rFonts w:ascii="Symbol" w:hAnsi="Symbol" w:hint="default"/>
        <w:sz w:val="20"/>
      </w:rPr>
    </w:lvl>
    <w:lvl w:ilvl="2" w:tentative="1">
      <w:start w:val="1"/>
      <w:numFmt w:val="bullet"/>
      <w:lvlText w:val=""/>
      <w:lvlJc w:val="left"/>
      <w:pPr>
        <w:tabs>
          <w:tab w:val="left" w:pos="2160"/>
        </w:tabs>
        <w:ind w:left="2160" w:hanging="360"/>
      </w:pPr>
      <w:rPr>
        <w:rFonts w:ascii="Symbol" w:hAnsi="Symbol" w:hint="default"/>
        <w:sz w:val="20"/>
      </w:rPr>
    </w:lvl>
    <w:lvl w:ilvl="3" w:tentative="1">
      <w:start w:val="1"/>
      <w:numFmt w:val="bullet"/>
      <w:lvlText w:val=""/>
      <w:lvlJc w:val="left"/>
      <w:pPr>
        <w:tabs>
          <w:tab w:val="left" w:pos="2880"/>
        </w:tabs>
        <w:ind w:left="2880" w:hanging="360"/>
      </w:pPr>
      <w:rPr>
        <w:rFonts w:ascii="Symbol" w:hAnsi="Symbol" w:hint="default"/>
        <w:sz w:val="20"/>
      </w:rPr>
    </w:lvl>
    <w:lvl w:ilvl="4" w:tentative="1">
      <w:start w:val="1"/>
      <w:numFmt w:val="bullet"/>
      <w:lvlText w:val=""/>
      <w:lvlJc w:val="left"/>
      <w:pPr>
        <w:tabs>
          <w:tab w:val="left" w:pos="3600"/>
        </w:tabs>
        <w:ind w:left="3600" w:hanging="360"/>
      </w:pPr>
      <w:rPr>
        <w:rFonts w:ascii="Symbol" w:hAnsi="Symbol" w:hint="default"/>
        <w:sz w:val="20"/>
      </w:rPr>
    </w:lvl>
    <w:lvl w:ilvl="5" w:tentative="1">
      <w:start w:val="1"/>
      <w:numFmt w:val="bullet"/>
      <w:lvlText w:val=""/>
      <w:lvlJc w:val="left"/>
      <w:pPr>
        <w:tabs>
          <w:tab w:val="left" w:pos="4320"/>
        </w:tabs>
        <w:ind w:left="4320" w:hanging="360"/>
      </w:pPr>
      <w:rPr>
        <w:rFonts w:ascii="Symbol" w:hAnsi="Symbol" w:hint="default"/>
        <w:sz w:val="20"/>
      </w:rPr>
    </w:lvl>
    <w:lvl w:ilvl="6" w:tentative="1">
      <w:start w:val="1"/>
      <w:numFmt w:val="bullet"/>
      <w:lvlText w:val=""/>
      <w:lvlJc w:val="left"/>
      <w:pPr>
        <w:tabs>
          <w:tab w:val="left" w:pos="5040"/>
        </w:tabs>
        <w:ind w:left="5040" w:hanging="360"/>
      </w:pPr>
      <w:rPr>
        <w:rFonts w:ascii="Symbol" w:hAnsi="Symbol" w:hint="default"/>
        <w:sz w:val="20"/>
      </w:rPr>
    </w:lvl>
    <w:lvl w:ilvl="7" w:tentative="1">
      <w:start w:val="1"/>
      <w:numFmt w:val="bullet"/>
      <w:lvlText w:val=""/>
      <w:lvlJc w:val="left"/>
      <w:pPr>
        <w:tabs>
          <w:tab w:val="left" w:pos="5760"/>
        </w:tabs>
        <w:ind w:left="5760" w:hanging="360"/>
      </w:pPr>
      <w:rPr>
        <w:rFonts w:ascii="Symbol" w:hAnsi="Symbol" w:hint="default"/>
        <w:sz w:val="20"/>
      </w:rPr>
    </w:lvl>
    <w:lvl w:ilvl="8" w:tentative="1">
      <w:start w:val="1"/>
      <w:numFmt w:val="bullet"/>
      <w:lvlText w:val=""/>
      <w:lvlJc w:val="left"/>
      <w:pPr>
        <w:tabs>
          <w:tab w:val="left" w:pos="6480"/>
        </w:tabs>
        <w:ind w:left="6480" w:hanging="360"/>
      </w:pPr>
      <w:rPr>
        <w:rFonts w:ascii="Symbol" w:hAnsi="Symbol" w:hint="default"/>
        <w:sz w:val="20"/>
      </w:rPr>
    </w:lvl>
  </w:abstractNum>
  <w:num w:numId="1" w16cid:durableId="650914521">
    <w:abstractNumId w:val="32"/>
  </w:num>
  <w:num w:numId="2" w16cid:durableId="1174538611">
    <w:abstractNumId w:val="17"/>
  </w:num>
  <w:num w:numId="3" w16cid:durableId="728845191">
    <w:abstractNumId w:val="13"/>
  </w:num>
  <w:num w:numId="4" w16cid:durableId="703099761">
    <w:abstractNumId w:val="35"/>
  </w:num>
  <w:num w:numId="5" w16cid:durableId="35590430">
    <w:abstractNumId w:val="29"/>
  </w:num>
  <w:num w:numId="6" w16cid:durableId="1691683518">
    <w:abstractNumId w:val="37"/>
  </w:num>
  <w:num w:numId="7" w16cid:durableId="309097015">
    <w:abstractNumId w:val="38"/>
  </w:num>
  <w:num w:numId="8" w16cid:durableId="568661505">
    <w:abstractNumId w:val="7"/>
  </w:num>
  <w:num w:numId="9" w16cid:durableId="1803964120">
    <w:abstractNumId w:val="30"/>
  </w:num>
  <w:num w:numId="10" w16cid:durableId="1954360050">
    <w:abstractNumId w:val="21"/>
  </w:num>
  <w:num w:numId="11" w16cid:durableId="2133094157">
    <w:abstractNumId w:val="33"/>
  </w:num>
  <w:num w:numId="12" w16cid:durableId="1569340938">
    <w:abstractNumId w:val="19"/>
  </w:num>
  <w:num w:numId="13" w16cid:durableId="345208980">
    <w:abstractNumId w:val="25"/>
  </w:num>
  <w:num w:numId="14" w16cid:durableId="1060901703">
    <w:abstractNumId w:val="8"/>
  </w:num>
  <w:num w:numId="15" w16cid:durableId="1973946840">
    <w:abstractNumId w:val="2"/>
  </w:num>
  <w:num w:numId="16" w16cid:durableId="60296632">
    <w:abstractNumId w:val="31"/>
  </w:num>
  <w:num w:numId="17" w16cid:durableId="1101684990">
    <w:abstractNumId w:val="26"/>
  </w:num>
  <w:num w:numId="18" w16cid:durableId="1535580724">
    <w:abstractNumId w:val="5"/>
  </w:num>
  <w:num w:numId="19" w16cid:durableId="361905914">
    <w:abstractNumId w:val="23"/>
  </w:num>
  <w:num w:numId="20" w16cid:durableId="690103770">
    <w:abstractNumId w:val="18"/>
  </w:num>
  <w:num w:numId="21" w16cid:durableId="658537269">
    <w:abstractNumId w:val="40"/>
  </w:num>
  <w:num w:numId="22" w16cid:durableId="565143132">
    <w:abstractNumId w:val="41"/>
  </w:num>
  <w:num w:numId="23" w16cid:durableId="774520344">
    <w:abstractNumId w:val="36"/>
  </w:num>
  <w:num w:numId="24" w16cid:durableId="1808550284">
    <w:abstractNumId w:val="24"/>
  </w:num>
  <w:num w:numId="25" w16cid:durableId="1839878824">
    <w:abstractNumId w:val="3"/>
  </w:num>
  <w:num w:numId="26" w16cid:durableId="419448934">
    <w:abstractNumId w:val="39"/>
  </w:num>
  <w:num w:numId="27" w16cid:durableId="1666131936">
    <w:abstractNumId w:val="1"/>
  </w:num>
  <w:num w:numId="28" w16cid:durableId="1308585769">
    <w:abstractNumId w:val="11"/>
  </w:num>
  <w:num w:numId="29" w16cid:durableId="1273705038">
    <w:abstractNumId w:val="15"/>
  </w:num>
  <w:num w:numId="30" w16cid:durableId="702365281">
    <w:abstractNumId w:val="4"/>
  </w:num>
  <w:num w:numId="31" w16cid:durableId="1727485808">
    <w:abstractNumId w:val="34"/>
  </w:num>
  <w:num w:numId="32" w16cid:durableId="641468690">
    <w:abstractNumId w:val="10"/>
  </w:num>
  <w:num w:numId="33" w16cid:durableId="1456632399">
    <w:abstractNumId w:val="14"/>
  </w:num>
  <w:num w:numId="34" w16cid:durableId="1661226835">
    <w:abstractNumId w:val="6"/>
  </w:num>
  <w:num w:numId="35" w16cid:durableId="1910117312">
    <w:abstractNumId w:val="28"/>
  </w:num>
  <w:num w:numId="36" w16cid:durableId="36589908">
    <w:abstractNumId w:val="22"/>
  </w:num>
  <w:num w:numId="37" w16cid:durableId="2005552280">
    <w:abstractNumId w:val="27"/>
  </w:num>
  <w:num w:numId="38" w16cid:durableId="2134402297">
    <w:abstractNumId w:val="12"/>
  </w:num>
  <w:num w:numId="39" w16cid:durableId="773790026">
    <w:abstractNumId w:val="16"/>
  </w:num>
  <w:num w:numId="40" w16cid:durableId="830947718">
    <w:abstractNumId w:val="42"/>
  </w:num>
  <w:num w:numId="41" w16cid:durableId="1438989219">
    <w:abstractNumId w:val="0"/>
  </w:num>
  <w:num w:numId="42" w16cid:durableId="1018702450">
    <w:abstractNumId w:val="20"/>
  </w:num>
  <w:num w:numId="43" w16cid:durableId="44296820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defaultTabStop w:val="720"/>
  <w:evenAndOddHeaders/>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084"/>
    <w:rsid w:val="001475B0"/>
    <w:rsid w:val="00236060"/>
    <w:rsid w:val="002A4F5A"/>
    <w:rsid w:val="00384FF3"/>
    <w:rsid w:val="00466351"/>
    <w:rsid w:val="005302BC"/>
    <w:rsid w:val="006179D3"/>
    <w:rsid w:val="0083321B"/>
    <w:rsid w:val="00836733"/>
    <w:rsid w:val="009602C8"/>
    <w:rsid w:val="00A95084"/>
    <w:rsid w:val="00D13A87"/>
    <w:rsid w:val="00DB6671"/>
    <w:rsid w:val="00DC3E7E"/>
    <w:rsid w:val="00E77037"/>
    <w:rsid w:val="00F94B29"/>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EA752D"/>
  <w15:docId w15:val="{8B539DCB-4711-4D30-AE63-06B306119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Arabic" w:eastAsia="Calibri" w:hAnsi="Times New Arabic" w:cs="Arial"/>
        <w:lang w:val="en-ID" w:eastAsia="en-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Calibri" w:hAnsi="Calibri"/>
      <w:sz w:val="22"/>
      <w:szCs w:val="22"/>
      <w:lang w:val="id-ID"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after="240" w:line="240" w:lineRule="atLeast"/>
      <w:ind w:firstLine="360"/>
      <w:jc w:val="both"/>
    </w:pPr>
    <w:rPr>
      <w:rFonts w:ascii="Garamond" w:eastAsia="Times New Roman" w:hAnsi="Garamond" w:cs="Times New Roman"/>
      <w:szCs w:val="20"/>
      <w:lang w:val="en-US"/>
    </w:rPr>
  </w:style>
  <w:style w:type="character" w:customStyle="1" w:styleId="BodyTextChar">
    <w:name w:val="Body Text Char"/>
    <w:link w:val="BodyText"/>
    <w:rPr>
      <w:rFonts w:ascii="Garamond" w:eastAsia="Times New Roman" w:hAnsi="Garamond" w:cs="Times New Roman"/>
      <w:bCs/>
      <w:iCs/>
      <w:sz w:val="22"/>
      <w:szCs w:val="20"/>
      <w:lang w:val="en-US"/>
    </w:rPr>
  </w:style>
  <w:style w:type="paragraph" w:styleId="Header">
    <w:name w:val="header"/>
    <w:basedOn w:val="Normal"/>
    <w:link w:val="HeaderChar"/>
    <w:pPr>
      <w:tabs>
        <w:tab w:val="center" w:pos="4513"/>
        <w:tab w:val="right" w:pos="9026"/>
      </w:tabs>
      <w:spacing w:after="0" w:line="240" w:lineRule="auto"/>
    </w:pPr>
  </w:style>
  <w:style w:type="character" w:customStyle="1" w:styleId="HeaderChar">
    <w:name w:val="Header Char"/>
    <w:link w:val="Header"/>
    <w:uiPriority w:val="99"/>
    <w:rPr>
      <w:rFonts w:ascii="Calibri" w:hAnsi="Calibri"/>
      <w:bCs/>
      <w:iCs/>
      <w:sz w:val="22"/>
      <w:lang w:val="id-ID"/>
    </w:rPr>
  </w:style>
  <w:style w:type="paragraph" w:styleId="Footer">
    <w:name w:val="footer"/>
    <w:basedOn w:val="Normal"/>
    <w:link w:val="FooterChar"/>
    <w:uiPriority w:val="99"/>
    <w:pPr>
      <w:tabs>
        <w:tab w:val="center" w:pos="4513"/>
        <w:tab w:val="right" w:pos="9026"/>
      </w:tabs>
      <w:spacing w:after="0" w:line="240" w:lineRule="auto"/>
    </w:pPr>
  </w:style>
  <w:style w:type="character" w:customStyle="1" w:styleId="FooterChar">
    <w:name w:val="Footer Char"/>
    <w:link w:val="Footer"/>
    <w:uiPriority w:val="99"/>
    <w:rPr>
      <w:rFonts w:ascii="Calibri" w:hAnsi="Calibri"/>
      <w:bCs/>
      <w:iCs/>
      <w:sz w:val="22"/>
      <w:lang w:val="id-ID"/>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Pr>
      <w:color w:val="0563C1"/>
      <w:u w:val="single"/>
    </w:rPr>
  </w:style>
  <w:style w:type="character" w:customStyle="1" w:styleId="UnresolvedMention1">
    <w:name w:val="Unresolved Mention1"/>
    <w:uiPriority w:val="99"/>
    <w:rPr>
      <w:color w:val="605E5C"/>
      <w:shd w:val="clear" w:color="auto" w:fill="E1DFDD"/>
    </w:rPr>
  </w:style>
  <w:style w:type="character" w:styleId="Strong">
    <w:name w:val="Strong"/>
    <w:uiPriority w:val="22"/>
    <w:qFormat/>
    <w:rPr>
      <w:b/>
      <w:bCs/>
    </w:rPr>
  </w:style>
  <w:style w:type="character" w:styleId="Emphasis">
    <w:name w:val="Emphasis"/>
    <w:uiPriority w:val="20"/>
    <w:qFormat/>
    <w:rPr>
      <w:i/>
      <w:iCs/>
    </w:rPr>
  </w:style>
  <w:style w:type="paragraph" w:styleId="Bibliography">
    <w:name w:val="Bibliography"/>
    <w:basedOn w:val="Normal"/>
    <w:next w:val="Normal"/>
    <w:uiPriority w:val="37"/>
    <w:pPr>
      <w:spacing w:after="0" w:line="480" w:lineRule="auto"/>
      <w:ind w:left="720" w:hanging="720"/>
    </w:pPr>
  </w:style>
  <w:style w:type="paragraph" w:styleId="ListParagraph">
    <w:name w:val="List Paragraph"/>
    <w:basedOn w:val="Normal"/>
    <w:link w:val="ListParagraphChar"/>
    <w:uiPriority w:val="34"/>
    <w:qFormat/>
    <w:pPr>
      <w:spacing w:after="0" w:line="480" w:lineRule="exact"/>
      <w:ind w:left="720" w:hanging="425"/>
      <w:contextualSpacing/>
      <w:jc w:val="both"/>
    </w:pPr>
    <w:rPr>
      <w:rFonts w:ascii="Times New Roman" w:hAnsi="Times New Roman"/>
      <w:sz w:val="24"/>
      <w:lang w:val="en-US"/>
    </w:rPr>
  </w:style>
  <w:style w:type="character" w:customStyle="1" w:styleId="ListParagraphChar">
    <w:name w:val="List Paragraph Char"/>
    <w:link w:val="ListParagraph"/>
    <w:uiPriority w:val="34"/>
    <w:rPr>
      <w:rFonts w:ascii="Times New Roman" w:hAnsi="Times New Roman"/>
      <w:sz w:val="24"/>
      <w:szCs w:val="22"/>
      <w:lang w:val="en-US" w:eastAsia="en-US"/>
    </w:rPr>
  </w:style>
  <w:style w:type="paragraph" w:styleId="NormalWeb">
    <w:name w:val="Normal (Web)"/>
    <w:basedOn w:val="Normal"/>
    <w:uiPriority w:val="99"/>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lang w:val="id-ID"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yperlink" Target="https://ero.govt.nz/sites/default/files/2021-05/ERO-Newly-Graduated-Teachers-December-2017.pdf" TargetMode="External"/><Relationship Id="rId21" Type="http://schemas.openxmlformats.org/officeDocument/2006/relationships/hyperlink" Target="https://doi.org/10.5281/zenodp.6956133" TargetMode="External"/><Relationship Id="rId42" Type="http://schemas.openxmlformats.org/officeDocument/2006/relationships/hyperlink" Target="https://doi.org/10.5539/IJBM.V15N10P82" TargetMode="External"/><Relationship Id="rId47" Type="http://schemas.openxmlformats.org/officeDocument/2006/relationships/hyperlink" Target="https://doi.org/10.23887/bisma.v8i2.86215" TargetMode="External"/><Relationship Id="rId63" Type="http://schemas.openxmlformats.org/officeDocument/2006/relationships/hyperlink" Target="https://doi.org/10.1080/1359866X.2018.1555791" TargetMode="External"/><Relationship Id="rId68"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rb.gy/yqtlpn" TargetMode="External"/><Relationship Id="rId29" Type="http://schemas.openxmlformats.org/officeDocument/2006/relationships/hyperlink" Target="https://doi.org/10.1016/j.tate.2022.103942" TargetMode="External"/><Relationship Id="rId11" Type="http://schemas.openxmlformats.org/officeDocument/2006/relationships/hyperlink" Target="https://doi.org/10.1016/j.tate.2021.103540" TargetMode="External"/><Relationship Id="rId24" Type="http://schemas.openxmlformats.org/officeDocument/2006/relationships/hyperlink" Target="https://doi.org/10.2196/31737" TargetMode="External"/><Relationship Id="rId32" Type="http://schemas.openxmlformats.org/officeDocument/2006/relationships/hyperlink" Target="https://doi.org/10.1177/1525822X05279903" TargetMode="External"/><Relationship Id="rId37" Type="http://schemas.openxmlformats.org/officeDocument/2006/relationships/hyperlink" Target="http://dx.doi.org/10.2307/2392687" TargetMode="External"/><Relationship Id="rId40" Type="http://schemas.openxmlformats.org/officeDocument/2006/relationships/hyperlink" Target="https://doi.org/10.1177/00224871211015976" TargetMode="External"/><Relationship Id="rId45" Type="http://schemas.openxmlformats.org/officeDocument/2006/relationships/hyperlink" Target="https://devrev.ai/blog/common-customer-support-challenges" TargetMode="External"/><Relationship Id="rId53" Type="http://schemas.openxmlformats.org/officeDocument/2006/relationships/hyperlink" Target="https://doi.org/10.1080/13540600903357017" TargetMode="External"/><Relationship Id="rId58" Type="http://schemas.openxmlformats.org/officeDocument/2006/relationships/hyperlink" Target="https://www.herdin.ph/index.php/herdin-home?view=research&amp;cid=77019" TargetMode="External"/><Relationship Id="rId66" Type="http://schemas.openxmlformats.org/officeDocument/2006/relationships/header" Target="header1.xml"/><Relationship Id="rId5" Type="http://schemas.openxmlformats.org/officeDocument/2006/relationships/footnotes" Target="footnotes.xml"/><Relationship Id="rId61" Type="http://schemas.openxmlformats.org/officeDocument/2006/relationships/hyperlink" Target="https://eric.ed.gov/?id=EJ1299280" TargetMode="External"/><Relationship Id="rId19" Type="http://schemas.openxmlformats.org/officeDocument/2006/relationships/hyperlink" Target="https://doi.org/10.14686/buefad.1059588" TargetMode="External"/><Relationship Id="rId14" Type="http://schemas.openxmlformats.org/officeDocument/2006/relationships/hyperlink" Target="https://www.questionpro.com/blog/commitment-to-work/" TargetMode="External"/><Relationship Id="rId22" Type="http://schemas.openxmlformats.org/officeDocument/2006/relationships/hyperlink" Target="https://humantold.com/blog/why-being-a-teacher-is-stressful/" TargetMode="External"/><Relationship Id="rId27" Type="http://schemas.openxmlformats.org/officeDocument/2006/relationships/hyperlink" Target="https://www.payscale.com/research/PH/Industry=Education/Salary" TargetMode="External"/><Relationship Id="rId30" Type="http://schemas.openxmlformats.org/officeDocument/2006/relationships/hyperlink" Target="https://doi.org/10.3390/jintelligence1003007" TargetMode="External"/><Relationship Id="rId35" Type="http://schemas.openxmlformats.org/officeDocument/2006/relationships/hyperlink" Target="https://doi.org/10.3390/ijerph18115919" TargetMode="External"/><Relationship Id="rId43" Type="http://schemas.openxmlformats.org/officeDocument/2006/relationships/hyperlink" Target="https://doi.org/10.1111/j.1744-6570.2003.tb00241.x" TargetMode="External"/><Relationship Id="rId48" Type="http://schemas.openxmlformats.org/officeDocument/2006/relationships/hyperlink" Target="https://doi.org/10.9734/jesbs/2021/v34i230306" TargetMode="External"/><Relationship Id="rId56" Type="http://schemas.openxmlformats.org/officeDocument/2006/relationships/hyperlink" Target="https://doi.org/10.1186/s12651-021-00297-x" TargetMode="External"/><Relationship Id="rId64" Type="http://schemas.openxmlformats.org/officeDocument/2006/relationships/hyperlink" Target="https://www.jstor.org/stable/20157455" TargetMode="External"/><Relationship Id="rId69" Type="http://schemas.openxmlformats.org/officeDocument/2006/relationships/footer" Target="footer2.xml"/><Relationship Id="rId8" Type="http://schemas.openxmlformats.org/officeDocument/2006/relationships/hyperlink" Target="https://shorturl.at/5uqo3" TargetMode="External"/><Relationship Id="rId51" Type="http://schemas.openxmlformats.org/officeDocument/2006/relationships/hyperlink" Target="https://doi.org/10.1108/ICT-06-2021-0045" TargetMode="External"/><Relationship Id="rId72"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rb.gy/nbw7iw" TargetMode="External"/><Relationship Id="rId17" Type="http://schemas.openxmlformats.org/officeDocument/2006/relationships/hyperlink" Target="https://philpapers.org/archive/CAISRO-5.pdf" TargetMode="External"/><Relationship Id="rId25" Type="http://schemas.openxmlformats.org/officeDocument/2006/relationships/hyperlink" Target="https://doi.org/10.1177/0022487105283796" TargetMode="External"/><Relationship Id="rId33" Type="http://schemas.openxmlformats.org/officeDocument/2006/relationships/hyperlink" Target="https://doi.org/10.1016/S0090-2616(98)90012-2" TargetMode="External"/><Relationship Id="rId38" Type="http://schemas.openxmlformats.org/officeDocument/2006/relationships/hyperlink" Target="https://doi.org/10.4038/SUSLJ.V9I1.3731" TargetMode="External"/><Relationship Id="rId46" Type="http://schemas.openxmlformats.org/officeDocument/2006/relationships/hyperlink" Target="https://doi.org/10.25073/2588-1159/vnuer.5215" TargetMode="External"/><Relationship Id="rId59" Type="http://schemas.openxmlformats.org/officeDocument/2006/relationships/hyperlink" Target="https://doi.org/10.55365/1923.x2022.20.92" TargetMode="External"/><Relationship Id="rId67" Type="http://schemas.openxmlformats.org/officeDocument/2006/relationships/header" Target="header2.xml"/><Relationship Id="rId20" Type="http://schemas.openxmlformats.org/officeDocument/2006/relationships/hyperlink" Target="https://doi.org/10.1177/2278533721994712" TargetMode="External"/><Relationship Id="rId41" Type="http://schemas.openxmlformats.org/officeDocument/2006/relationships/hyperlink" Target="https://doi.org/10.1186/s40172-016-0052-x" TargetMode="External"/><Relationship Id="rId54" Type="http://schemas.openxmlformats.org/officeDocument/2006/relationships/hyperlink" Target="https://doi.org/10.1177/0042085911399790" TargetMode="External"/><Relationship Id="rId62" Type="http://schemas.openxmlformats.org/officeDocument/2006/relationships/hyperlink" Target="https://doi.org/10.17853/1994-5639-2024-8-174-205" TargetMode="External"/><Relationship Id="rId7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hbr.org/2018/05/the-surprising-power-of-questions" TargetMode="External"/><Relationship Id="rId23" Type="http://schemas.openxmlformats.org/officeDocument/2006/relationships/hyperlink" Target="http://dx.doi.org/10.1002/nha3.20258" TargetMode="External"/><Relationship Id="rId28" Type="http://schemas.openxmlformats.org/officeDocument/2006/relationships/hyperlink" Target="https://etd.lib.metu.edu.triupload/12625195/index.pdf" TargetMode="External"/><Relationship Id="rId36" Type="http://schemas.openxmlformats.org/officeDocument/2006/relationships/hyperlink" Target="https://doi.org/10.32609/0042-8736-2020-11-113-132" TargetMode="External"/><Relationship Id="rId49" Type="http://schemas.openxmlformats.org/officeDocument/2006/relationships/hyperlink" Target="https://doi.org/10.1007/s10488-013-0528-y" TargetMode="External"/><Relationship Id="rId57" Type="http://schemas.openxmlformats.org/officeDocument/2006/relationships/hyperlink" Target="https://doi.org/10.1108/ijm-07-2018-0229" TargetMode="External"/><Relationship Id="rId10" Type="http://schemas.openxmlformats.org/officeDocument/2006/relationships/hyperlink" Target="https://doi.org/10.6007/ijarbss/v14-i1/20469" TargetMode="External"/><Relationship Id="rId31" Type="http://schemas.openxmlformats.org/officeDocument/2006/relationships/hyperlink" Target="https://short-link.me/15KnW" TargetMode="External"/><Relationship Id="rId44" Type="http://schemas.openxmlformats.org/officeDocument/2006/relationships/hyperlink" Target="https://restofworld.org/2021/callcentersracism/" TargetMode="External"/><Relationship Id="rId52" Type="http://schemas.openxmlformats.org/officeDocument/2006/relationships/hyperlink" Target="https://tinyurl.com/2s3razne" TargetMode="External"/><Relationship Id="rId60" Type="http://schemas.openxmlformats.org/officeDocument/2006/relationships/hyperlink" Target="https://doi.org/10.22610/imbr.v16i1(I)S.3736" TargetMode="External"/><Relationship Id="rId65" Type="http://schemas.openxmlformats.org/officeDocument/2006/relationships/hyperlink" Target="https://doi.org/10.1037/cou0000324" TargetMode="External"/><Relationship Id="rId73"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blog.bham.ac.uk/socialsciencesbirmingham/2024/02/22/challenges-inteachingduetoculturaldifferencesextendingeducatorsunderstandingofbusinesseducation/" TargetMode="External"/><Relationship Id="rId13" Type="http://schemas.openxmlformats.org/officeDocument/2006/relationships/hyperlink" Target="https://doi.org/10.2139/ssrn.3525946" TargetMode="External"/><Relationship Id="rId18" Type="http://schemas.openxmlformats.org/officeDocument/2006/relationships/hyperlink" Target="https://doi.org/10.1016/j.puhip.2024.100476" TargetMode="External"/><Relationship Id="rId39" Type="http://schemas.openxmlformats.org/officeDocument/2006/relationships/hyperlink" Target="https://doi.org/10.1007/978%E2%80%9194%E2%80%91007%E2%80%915937%E2%80%914" TargetMode="External"/><Relationship Id="rId34" Type="http://schemas.openxmlformats.org/officeDocument/2006/relationships/hyperlink" Target="https://doi.org/10.1080/13803611.2015.1018278" TargetMode="External"/><Relationship Id="rId50" Type="http://schemas.openxmlformats.org/officeDocument/2006/relationships/hyperlink" Target="https://doi.org/10.54476/ioerimrj/037932" TargetMode="External"/><Relationship Id="rId55" Type="http://schemas.openxmlformats.org/officeDocument/2006/relationships/hyperlink" Target="https://www.linkedin.com/pulse/customer-service-challenges-agents-face-solutions-swiftchat-ai" TargetMode="External"/><Relationship Id="rId7" Type="http://schemas.openxmlformats.org/officeDocument/2006/relationships/hyperlink" Target="https://doi.org/10.3390/ijerph191710706" TargetMode="External"/><Relationship Id="rId71"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15</Pages>
  <Words>7265</Words>
  <Characters>47065</Characters>
  <Application>Microsoft Office Word</Application>
  <DocSecurity>0</DocSecurity>
  <Lines>701</Lines>
  <Paragraphs>266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yeni</dc:creator>
  <cp:lastModifiedBy>acer</cp:lastModifiedBy>
  <cp:revision>7</cp:revision>
  <cp:lastPrinted>2025-07-28T01:32:00Z</cp:lastPrinted>
  <dcterms:created xsi:type="dcterms:W3CDTF">2025-07-19T13:43:00Z</dcterms:created>
  <dcterms:modified xsi:type="dcterms:W3CDTF">2025-07-28T01:36:00Z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d55c933c-b7c1-4bf1-881e-81d1688f6e29</vt:lpwstr>
  </property>
  <property fmtid="{D5CDD505-2E9C-101B-9397-08002B2CF9AE}" pid="3" name="ICV">
    <vt:lpwstr>343f8f50fd44409c9f121d6bf7d5fe8d</vt:lpwstr>
  </property>
</Properties>
</file>