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39BB" w14:textId="2761BD45" w:rsidR="00995832" w:rsidRPr="001773F1" w:rsidRDefault="00971449" w:rsidP="00D06493">
      <w:pPr>
        <w:spacing w:after="480" w:line="240" w:lineRule="auto"/>
        <w:rPr>
          <w:rFonts w:ascii="Segoe UI" w:hAnsi="Segoe UI" w:cs="Segoe UI"/>
          <w:b/>
          <w:color w:val="244061" w:themeColor="accent1" w:themeShade="80"/>
          <w:sz w:val="30"/>
          <w:szCs w:val="32"/>
        </w:rPr>
      </w:pPr>
      <w:r w:rsidRPr="00971449">
        <w:rPr>
          <w:rFonts w:ascii="Segoe UI" w:hAnsi="Segoe UI" w:cs="Segoe UI"/>
          <w:b/>
          <w:color w:val="244061" w:themeColor="accent1" w:themeShade="80"/>
          <w:sz w:val="30"/>
          <w:szCs w:val="32"/>
        </w:rPr>
        <w:t xml:space="preserve">The Relationship Between Cambodian EFL </w:t>
      </w:r>
      <w:proofErr w:type="spellStart"/>
      <w:r w:rsidRPr="00971449">
        <w:rPr>
          <w:rFonts w:ascii="Segoe UI" w:hAnsi="Segoe UI" w:cs="Segoe UI"/>
          <w:b/>
          <w:color w:val="244061" w:themeColor="accent1" w:themeShade="80"/>
          <w:sz w:val="30"/>
          <w:szCs w:val="32"/>
        </w:rPr>
        <w:t>Students’Attitudes</w:t>
      </w:r>
      <w:proofErr w:type="spellEnd"/>
      <w:r w:rsidRPr="00971449">
        <w:rPr>
          <w:rFonts w:ascii="Segoe UI" w:hAnsi="Segoe UI" w:cs="Segoe UI"/>
          <w:b/>
          <w:color w:val="244061" w:themeColor="accent1" w:themeShade="80"/>
          <w:sz w:val="30"/>
          <w:szCs w:val="32"/>
        </w:rPr>
        <w:t xml:space="preserve"> Towards Cooperative Learning Strategies and Their Academic Achievement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355"/>
      </w:tblGrid>
      <w:tr w:rsidR="00995832" w:rsidRPr="001773F1" w14:paraId="1434401E" w14:textId="77777777" w:rsidTr="005F1B0A">
        <w:tc>
          <w:tcPr>
            <w:tcW w:w="9464" w:type="dxa"/>
            <w:shd w:val="clear" w:color="auto" w:fill="DBE5F1" w:themeFill="accent1" w:themeFillTint="33"/>
          </w:tcPr>
          <w:p w14:paraId="4F1DC958" w14:textId="1E6435E9" w:rsidR="00C6765E" w:rsidRDefault="00971449" w:rsidP="00A846F6">
            <w:pPr>
              <w:spacing w:line="276" w:lineRule="auto"/>
              <w:rPr>
                <w:rFonts w:ascii="Segoe UI" w:hAnsi="Segoe UI" w:cs="Segoe UI"/>
                <w:b/>
                <w:szCs w:val="24"/>
              </w:rPr>
            </w:pPr>
            <w:proofErr w:type="spellStart"/>
            <w:r w:rsidRPr="00971449">
              <w:rPr>
                <w:rFonts w:ascii="Segoe UI" w:hAnsi="Segoe UI" w:cs="Segoe UI"/>
                <w:b/>
                <w:szCs w:val="24"/>
              </w:rPr>
              <w:t>Hanrith</w:t>
            </w:r>
            <w:proofErr w:type="spellEnd"/>
            <w:r w:rsidRPr="00971449">
              <w:rPr>
                <w:rFonts w:ascii="Segoe UI" w:hAnsi="Segoe UI" w:cs="Segoe UI"/>
                <w:b/>
                <w:szCs w:val="24"/>
              </w:rPr>
              <w:t xml:space="preserve"> Nou</w:t>
            </w:r>
            <w:r w:rsidRPr="00971449">
              <w:rPr>
                <w:rFonts w:ascii="Segoe UI" w:hAnsi="Segoe UI" w:cs="Segoe UI"/>
                <w:b/>
                <w:szCs w:val="24"/>
                <w:vertAlign w:val="superscript"/>
              </w:rPr>
              <w:t>1</w:t>
            </w:r>
            <w:r w:rsidRPr="00971449">
              <w:rPr>
                <w:rFonts w:ascii="Segoe UI" w:hAnsi="Segoe UI" w:cs="Segoe UI"/>
                <w:b/>
                <w:szCs w:val="24"/>
              </w:rPr>
              <w:t>*, Sarom Mok</w:t>
            </w:r>
            <w:r w:rsidRPr="00971449">
              <w:rPr>
                <w:rFonts w:ascii="Segoe UI" w:hAnsi="Segoe UI" w:cs="Segoe UI"/>
                <w:b/>
                <w:szCs w:val="24"/>
                <w:vertAlign w:val="superscript"/>
              </w:rPr>
              <w:t>2</w:t>
            </w:r>
            <w:r w:rsidRPr="00971449">
              <w:rPr>
                <w:rFonts w:ascii="Segoe UI" w:hAnsi="Segoe UI" w:cs="Segoe UI"/>
                <w:b/>
                <w:szCs w:val="24"/>
              </w:rPr>
              <w:t>, Sothea Lim</w:t>
            </w:r>
            <w:r>
              <w:rPr>
                <w:rFonts w:ascii="Segoe UI" w:hAnsi="Segoe UI" w:cs="Segoe UI"/>
                <w:b/>
                <w:szCs w:val="24"/>
                <w:vertAlign w:val="superscript"/>
              </w:rPr>
              <w:t>3</w:t>
            </w:r>
          </w:p>
          <w:p w14:paraId="3CCAC121" w14:textId="4603DB1E" w:rsidR="00971449" w:rsidRPr="00971449" w:rsidRDefault="00995832" w:rsidP="00971449">
            <w:pPr>
              <w:rPr>
                <w:rFonts w:ascii="Segoe UI" w:hAnsi="Segoe UI" w:cs="Segoe UI"/>
                <w:szCs w:val="24"/>
              </w:rPr>
            </w:pPr>
            <w:r w:rsidRPr="001773F1">
              <w:rPr>
                <w:rFonts w:ascii="Segoe UI" w:hAnsi="Segoe UI" w:cs="Segoe UI"/>
                <w:szCs w:val="24"/>
                <w:vertAlign w:val="superscript"/>
              </w:rPr>
              <w:t>1</w:t>
            </w:r>
            <w:r w:rsidR="00971449" w:rsidRPr="00971449">
              <w:rPr>
                <w:rFonts w:ascii="Segoe UI" w:hAnsi="Segoe UI" w:cs="Segoe UI"/>
                <w:szCs w:val="24"/>
              </w:rPr>
              <w:t>The University of Cambodia, Phnom Penh, Cambodia</w:t>
            </w:r>
          </w:p>
          <w:p w14:paraId="495FF0B2" w14:textId="1CF9EA40" w:rsidR="00971449" w:rsidRPr="00971449" w:rsidRDefault="00971449" w:rsidP="00971449">
            <w:pPr>
              <w:rPr>
                <w:rFonts w:ascii="Segoe UI" w:hAnsi="Segoe UI" w:cs="Segoe UI"/>
                <w:szCs w:val="24"/>
              </w:rPr>
            </w:pPr>
            <w:r w:rsidRPr="00971449">
              <w:rPr>
                <w:rFonts w:ascii="Segoe UI" w:hAnsi="Segoe UI" w:cs="Segoe UI"/>
                <w:szCs w:val="24"/>
                <w:vertAlign w:val="superscript"/>
              </w:rPr>
              <w:t>2</w:t>
            </w:r>
            <w:r w:rsidRPr="00971449">
              <w:rPr>
                <w:rFonts w:ascii="Segoe UI" w:hAnsi="Segoe UI" w:cs="Segoe UI"/>
                <w:szCs w:val="24"/>
              </w:rPr>
              <w:t>Royal University of Phnom Penh, Cambodia</w:t>
            </w:r>
          </w:p>
          <w:p w14:paraId="2BB32F8F" w14:textId="3A9C5B0A" w:rsidR="00995832" w:rsidRPr="001773F1" w:rsidRDefault="00971449" w:rsidP="00971449">
            <w:pPr>
              <w:spacing w:line="276" w:lineRule="auto"/>
              <w:rPr>
                <w:rFonts w:ascii="Segoe UI" w:hAnsi="Segoe UI" w:cs="Segoe UI"/>
                <w:szCs w:val="24"/>
              </w:rPr>
            </w:pPr>
            <w:r w:rsidRPr="00971449">
              <w:rPr>
                <w:rFonts w:ascii="Segoe UI" w:hAnsi="Segoe UI" w:cs="Segoe UI"/>
                <w:szCs w:val="24"/>
                <w:vertAlign w:val="superscript"/>
              </w:rPr>
              <w:t>3</w:t>
            </w:r>
            <w:r w:rsidRPr="00971449">
              <w:rPr>
                <w:rFonts w:ascii="Segoe UI" w:hAnsi="Segoe UI" w:cs="Segoe UI"/>
                <w:szCs w:val="24"/>
              </w:rPr>
              <w:t xml:space="preserve">Ministry of </w:t>
            </w:r>
            <w:proofErr w:type="gramStart"/>
            <w:r w:rsidRPr="00971449">
              <w:rPr>
                <w:rFonts w:ascii="Segoe UI" w:hAnsi="Segoe UI" w:cs="Segoe UI"/>
                <w:szCs w:val="24"/>
              </w:rPr>
              <w:t>Education ,</w:t>
            </w:r>
            <w:proofErr w:type="gramEnd"/>
            <w:r w:rsidRPr="00971449">
              <w:rPr>
                <w:rFonts w:ascii="Segoe UI" w:hAnsi="Segoe UI" w:cs="Segoe UI"/>
                <w:szCs w:val="24"/>
              </w:rPr>
              <w:t xml:space="preserve"> Youth and Sport, Phnom Penh, Cambodia</w:t>
            </w:r>
          </w:p>
        </w:tc>
      </w:tr>
    </w:tbl>
    <w:p w14:paraId="338C7719" w14:textId="77777777" w:rsidR="00995832" w:rsidRPr="001773F1" w:rsidRDefault="00995832" w:rsidP="00995832">
      <w:pPr>
        <w:spacing w:line="240" w:lineRule="auto"/>
        <w:jc w:val="right"/>
        <w:rPr>
          <w:rFonts w:ascii="Segoe UI" w:hAnsi="Segoe UI" w:cs="Segoe UI"/>
          <w:b/>
          <w:sz w:val="20"/>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C00768" w14:paraId="262E3440" w14:textId="77777777" w:rsidTr="005F1B0A">
        <w:tc>
          <w:tcPr>
            <w:tcW w:w="2518" w:type="dxa"/>
          </w:tcPr>
          <w:p w14:paraId="2EC1B667" w14:textId="77777777" w:rsidR="00995832" w:rsidRPr="00C00768" w:rsidRDefault="00995832">
            <w:pPr>
              <w:ind w:right="-2"/>
              <w:rPr>
                <w:rFonts w:ascii="Segoe UI" w:hAnsi="Segoe UI" w:cs="Segoe UI"/>
                <w:sz w:val="16"/>
                <w:szCs w:val="18"/>
                <w:lang w:val="pt-BR"/>
              </w:rPr>
            </w:pPr>
          </w:p>
        </w:tc>
        <w:tc>
          <w:tcPr>
            <w:tcW w:w="6946" w:type="dxa"/>
            <w:shd w:val="clear" w:color="auto" w:fill="95B3D7" w:themeFill="accent1" w:themeFillTint="99"/>
          </w:tcPr>
          <w:p w14:paraId="587F495C" w14:textId="77777777" w:rsidR="00995832" w:rsidRPr="00C00768" w:rsidRDefault="00D178D7">
            <w:pPr>
              <w:ind w:right="-2"/>
              <w:rPr>
                <w:rFonts w:ascii="Segoe UI" w:hAnsi="Segoe UI" w:cs="Segoe UI"/>
                <w:b/>
                <w:i/>
                <w:sz w:val="16"/>
                <w:szCs w:val="18"/>
                <w:lang w:val="pt-BR"/>
              </w:rPr>
            </w:pPr>
            <w:r w:rsidRPr="00C00768">
              <w:rPr>
                <w:rFonts w:ascii="Segoe UI" w:hAnsi="Segoe UI" w:cs="Segoe UI"/>
                <w:b/>
                <w:i/>
                <w:sz w:val="16"/>
                <w:szCs w:val="18"/>
                <w:lang w:val="pt-BR"/>
              </w:rPr>
              <w:t>Abstract</w:t>
            </w:r>
          </w:p>
        </w:tc>
      </w:tr>
      <w:tr w:rsidR="00995832" w:rsidRPr="00C00768" w14:paraId="1E7D6118" w14:textId="77777777" w:rsidTr="005F1B0A">
        <w:tc>
          <w:tcPr>
            <w:tcW w:w="2518" w:type="dxa"/>
          </w:tcPr>
          <w:p w14:paraId="55974F52" w14:textId="76566FCC" w:rsidR="001773F1" w:rsidRDefault="001773F1" w:rsidP="001773F1">
            <w:pPr>
              <w:ind w:right="-2"/>
              <w:rPr>
                <w:rFonts w:ascii="Segoe UI" w:hAnsi="Segoe UI" w:cs="Segoe UI"/>
                <w:sz w:val="16"/>
                <w:szCs w:val="18"/>
              </w:rPr>
            </w:pPr>
            <w:r w:rsidRPr="00C00768">
              <w:rPr>
                <w:rFonts w:ascii="Segoe UI" w:hAnsi="Segoe UI" w:cs="Segoe UI"/>
                <w:b/>
                <w:color w:val="002060"/>
                <w:sz w:val="16"/>
                <w:szCs w:val="18"/>
              </w:rPr>
              <w:t>*Corresponding Author:</w:t>
            </w:r>
            <w:r w:rsidRPr="00C00768">
              <w:rPr>
                <w:rFonts w:ascii="Segoe UI" w:hAnsi="Segoe UI" w:cs="Segoe UI"/>
                <w:color w:val="002060"/>
                <w:sz w:val="16"/>
                <w:szCs w:val="18"/>
              </w:rPr>
              <w:t xml:space="preserve"> </w:t>
            </w:r>
            <w:hyperlink r:id="rId8" w:history="1">
              <w:r w:rsidR="00971449" w:rsidRPr="00833586">
                <w:rPr>
                  <w:rStyle w:val="Hyperlink"/>
                  <w:rFonts w:cstheme="minorBidi"/>
                </w:rPr>
                <w:t>nou.hanrith@moeys.gov.kh</w:t>
              </w:r>
            </w:hyperlink>
            <w:r w:rsidR="00971449">
              <w:t xml:space="preserve"> </w:t>
            </w:r>
          </w:p>
          <w:p w14:paraId="28CACEFD" w14:textId="77777777" w:rsidR="001773F1" w:rsidRPr="00C00768" w:rsidRDefault="001773F1" w:rsidP="001773F1">
            <w:pPr>
              <w:ind w:right="-2"/>
              <w:rPr>
                <w:rFonts w:ascii="Segoe UI" w:hAnsi="Segoe UI" w:cs="Segoe UI"/>
                <w:sz w:val="16"/>
                <w:szCs w:val="18"/>
              </w:rPr>
            </w:pPr>
          </w:p>
          <w:p w14:paraId="07737D5B" w14:textId="77777777" w:rsidR="001773F1" w:rsidRPr="00C00768" w:rsidRDefault="001773F1" w:rsidP="001773F1">
            <w:pPr>
              <w:ind w:right="-2"/>
              <w:rPr>
                <w:rFonts w:ascii="Segoe UI" w:hAnsi="Segoe UI" w:cs="Segoe UI"/>
                <w:b/>
                <w:color w:val="215868" w:themeColor="accent5" w:themeShade="80"/>
                <w:sz w:val="16"/>
                <w:szCs w:val="18"/>
                <w:lang w:val="pt-BR"/>
              </w:rPr>
            </w:pPr>
          </w:p>
          <w:p w14:paraId="749CBD6F"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Article History:</w:t>
            </w:r>
          </w:p>
          <w:p w14:paraId="5316EBE3" w14:textId="6BC20F9D" w:rsidR="00971449" w:rsidRPr="00C328D0" w:rsidRDefault="00971449" w:rsidP="00971449">
            <w:pPr>
              <w:ind w:right="-2"/>
              <w:rPr>
                <w:rFonts w:ascii="Segoe UI" w:hAnsi="Segoe UI" w:cs="Segoe UI"/>
                <w:sz w:val="16"/>
                <w:szCs w:val="18"/>
                <w:lang w:val="pt-BR"/>
              </w:rPr>
            </w:pPr>
            <w:r w:rsidRPr="00C328D0">
              <w:rPr>
                <w:rFonts w:ascii="Segoe UI" w:hAnsi="Segoe UI" w:cs="Segoe UI"/>
                <w:sz w:val="16"/>
                <w:szCs w:val="18"/>
                <w:lang w:val="pt-BR"/>
              </w:rPr>
              <w:t xml:space="preserve">Received </w:t>
            </w:r>
            <w:r>
              <w:rPr>
                <w:rFonts w:ascii="Segoe UI" w:hAnsi="Segoe UI" w:cs="Segoe UI"/>
                <w:sz w:val="16"/>
                <w:szCs w:val="18"/>
                <w:lang w:val="pt-BR"/>
              </w:rPr>
              <w:t>2026</w:t>
            </w:r>
            <w:r w:rsidRPr="00C328D0">
              <w:rPr>
                <w:rFonts w:ascii="Segoe UI" w:hAnsi="Segoe UI" w:cs="Segoe UI"/>
                <w:sz w:val="16"/>
                <w:szCs w:val="18"/>
                <w:lang w:val="pt-BR"/>
              </w:rPr>
              <w:t>-</w:t>
            </w:r>
            <w:r>
              <w:rPr>
                <w:rFonts w:ascii="Segoe UI" w:hAnsi="Segoe UI" w:cs="Segoe UI"/>
                <w:sz w:val="16"/>
                <w:szCs w:val="18"/>
                <w:lang w:val="pt-BR"/>
              </w:rPr>
              <w:t>04</w:t>
            </w:r>
            <w:r w:rsidRPr="00C328D0">
              <w:rPr>
                <w:rFonts w:ascii="Segoe UI" w:hAnsi="Segoe UI" w:cs="Segoe UI"/>
                <w:sz w:val="16"/>
                <w:szCs w:val="18"/>
                <w:lang w:val="pt-BR"/>
              </w:rPr>
              <w:t>-</w:t>
            </w:r>
            <w:r>
              <w:rPr>
                <w:rFonts w:ascii="Segoe UI" w:hAnsi="Segoe UI" w:cs="Segoe UI"/>
                <w:sz w:val="16"/>
                <w:szCs w:val="18"/>
                <w:lang w:val="pt-BR"/>
              </w:rPr>
              <w:t>2</w:t>
            </w:r>
            <w:r>
              <w:rPr>
                <w:rFonts w:ascii="Segoe UI" w:hAnsi="Segoe UI" w:cs="Segoe UI"/>
                <w:sz w:val="16"/>
                <w:szCs w:val="18"/>
                <w:lang w:val="pt-BR"/>
              </w:rPr>
              <w:t>3</w:t>
            </w:r>
          </w:p>
          <w:p w14:paraId="3164555B" w14:textId="77777777" w:rsidR="00971449" w:rsidRPr="00C328D0" w:rsidRDefault="00971449" w:rsidP="00971449">
            <w:pPr>
              <w:ind w:right="-2"/>
              <w:rPr>
                <w:rFonts w:ascii="Segoe UI" w:hAnsi="Segoe UI" w:cs="Segoe UI"/>
                <w:sz w:val="16"/>
                <w:szCs w:val="18"/>
                <w:lang w:val="pt-BR"/>
              </w:rPr>
            </w:pPr>
            <w:r w:rsidRPr="00C328D0">
              <w:rPr>
                <w:rFonts w:ascii="Segoe UI" w:hAnsi="Segoe UI" w:cs="Segoe UI"/>
                <w:sz w:val="16"/>
                <w:szCs w:val="18"/>
                <w:lang w:val="pt-BR"/>
              </w:rPr>
              <w:t xml:space="preserve">Revised </w:t>
            </w:r>
            <w:r>
              <w:rPr>
                <w:rFonts w:ascii="Segoe UI" w:hAnsi="Segoe UI" w:cs="Segoe UI"/>
                <w:sz w:val="16"/>
                <w:szCs w:val="18"/>
                <w:lang w:val="pt-BR"/>
              </w:rPr>
              <w:t>2026</w:t>
            </w:r>
            <w:r w:rsidRPr="00C328D0">
              <w:rPr>
                <w:rFonts w:ascii="Segoe UI" w:hAnsi="Segoe UI" w:cs="Segoe UI"/>
                <w:sz w:val="16"/>
                <w:szCs w:val="18"/>
                <w:lang w:val="pt-BR"/>
              </w:rPr>
              <w:t>-</w:t>
            </w:r>
            <w:r>
              <w:rPr>
                <w:rFonts w:ascii="Segoe UI" w:hAnsi="Segoe UI" w:cs="Segoe UI"/>
                <w:sz w:val="16"/>
                <w:szCs w:val="18"/>
                <w:lang w:val="pt-BR"/>
              </w:rPr>
              <w:t>05</w:t>
            </w:r>
            <w:r w:rsidRPr="00C328D0">
              <w:rPr>
                <w:rFonts w:ascii="Segoe UI" w:hAnsi="Segoe UI" w:cs="Segoe UI"/>
                <w:sz w:val="16"/>
                <w:szCs w:val="18"/>
                <w:lang w:val="pt-BR"/>
              </w:rPr>
              <w:t>-</w:t>
            </w:r>
            <w:r>
              <w:rPr>
                <w:rFonts w:ascii="Segoe UI" w:hAnsi="Segoe UI" w:cs="Segoe UI"/>
                <w:sz w:val="16"/>
                <w:szCs w:val="18"/>
                <w:lang w:val="pt-BR"/>
              </w:rPr>
              <w:t>31</w:t>
            </w:r>
            <w:r w:rsidRPr="00C328D0">
              <w:rPr>
                <w:rFonts w:ascii="Segoe UI" w:hAnsi="Segoe UI" w:cs="Segoe UI"/>
                <w:sz w:val="16"/>
                <w:szCs w:val="18"/>
                <w:lang w:val="pt-BR"/>
              </w:rPr>
              <w:t xml:space="preserve"> </w:t>
            </w:r>
          </w:p>
          <w:p w14:paraId="0077FB58" w14:textId="15C00C7C" w:rsidR="001773F1" w:rsidRPr="00C00768" w:rsidRDefault="00971449" w:rsidP="00971449">
            <w:pPr>
              <w:ind w:right="-2"/>
              <w:rPr>
                <w:rFonts w:ascii="Segoe UI" w:hAnsi="Segoe UI" w:cs="Segoe UI"/>
                <w:sz w:val="16"/>
                <w:szCs w:val="18"/>
                <w:lang w:val="pt-BR"/>
              </w:rPr>
            </w:pPr>
            <w:r w:rsidRPr="00C328D0">
              <w:rPr>
                <w:rFonts w:ascii="Segoe UI" w:hAnsi="Segoe UI" w:cs="Segoe UI"/>
                <w:sz w:val="16"/>
                <w:szCs w:val="18"/>
                <w:lang w:val="pt-BR"/>
              </w:rPr>
              <w:t xml:space="preserve">Accepted </w:t>
            </w:r>
            <w:r>
              <w:rPr>
                <w:rFonts w:ascii="Segoe UI" w:hAnsi="Segoe UI" w:cs="Segoe UI"/>
                <w:sz w:val="16"/>
                <w:szCs w:val="18"/>
                <w:lang w:val="pt-BR"/>
              </w:rPr>
              <w:t>2026</w:t>
            </w:r>
            <w:r w:rsidRPr="00C328D0">
              <w:rPr>
                <w:rFonts w:ascii="Segoe UI" w:hAnsi="Segoe UI" w:cs="Segoe UI"/>
                <w:sz w:val="16"/>
                <w:szCs w:val="18"/>
                <w:lang w:val="pt-BR"/>
              </w:rPr>
              <w:t>-</w:t>
            </w:r>
            <w:r>
              <w:rPr>
                <w:rFonts w:ascii="Segoe UI" w:hAnsi="Segoe UI" w:cs="Segoe UI"/>
                <w:sz w:val="16"/>
                <w:szCs w:val="18"/>
                <w:lang w:val="pt-BR"/>
              </w:rPr>
              <w:t>06</w:t>
            </w:r>
            <w:r w:rsidRPr="00C328D0">
              <w:rPr>
                <w:rFonts w:ascii="Segoe UI" w:hAnsi="Segoe UI" w:cs="Segoe UI"/>
                <w:sz w:val="16"/>
                <w:szCs w:val="18"/>
                <w:lang w:val="pt-BR"/>
              </w:rPr>
              <w:t>-</w:t>
            </w:r>
            <w:r>
              <w:rPr>
                <w:rFonts w:ascii="Segoe UI" w:hAnsi="Segoe UI" w:cs="Segoe UI"/>
                <w:sz w:val="16"/>
                <w:szCs w:val="18"/>
                <w:lang w:val="pt-BR"/>
              </w:rPr>
              <w:t>0</w:t>
            </w:r>
            <w:r>
              <w:rPr>
                <w:rFonts w:ascii="Segoe UI" w:hAnsi="Segoe UI" w:cs="Segoe UI"/>
                <w:sz w:val="16"/>
                <w:szCs w:val="18"/>
                <w:lang w:val="pt-BR"/>
              </w:rPr>
              <w:t>7</w:t>
            </w:r>
          </w:p>
          <w:p w14:paraId="15F211FF" w14:textId="77777777" w:rsidR="001773F1" w:rsidRPr="00C00768" w:rsidRDefault="001773F1" w:rsidP="001773F1">
            <w:pPr>
              <w:ind w:right="-2"/>
              <w:rPr>
                <w:rFonts w:ascii="Segoe UI" w:hAnsi="Segoe UI" w:cs="Segoe UI"/>
                <w:sz w:val="16"/>
                <w:szCs w:val="18"/>
                <w:lang w:val="pt-BR"/>
              </w:rPr>
            </w:pPr>
          </w:p>
          <w:p w14:paraId="02A931DE" w14:textId="77777777" w:rsidR="001773F1" w:rsidRPr="00C00768" w:rsidRDefault="001773F1" w:rsidP="001773F1">
            <w:pPr>
              <w:ind w:right="-2"/>
              <w:rPr>
                <w:rFonts w:ascii="Segoe UI" w:hAnsi="Segoe UI" w:cs="Segoe UI"/>
                <w:sz w:val="16"/>
                <w:szCs w:val="18"/>
                <w:lang w:val="pt-BR"/>
              </w:rPr>
            </w:pPr>
          </w:p>
          <w:p w14:paraId="2FEAC28A"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Keywords:</w:t>
            </w:r>
          </w:p>
          <w:p w14:paraId="4211A417" w14:textId="36FB8726" w:rsidR="00995832" w:rsidRPr="00DE6B73" w:rsidRDefault="004C362A">
            <w:pPr>
              <w:ind w:right="-2"/>
              <w:rPr>
                <w:rFonts w:ascii="Segoe UI" w:hAnsi="Segoe UI" w:cs="Segoe UI"/>
                <w:sz w:val="16"/>
                <w:szCs w:val="18"/>
              </w:rPr>
            </w:pPr>
            <w:r w:rsidRPr="004C362A">
              <w:rPr>
                <w:rFonts w:ascii="Segoe UI" w:hAnsi="Segoe UI" w:cs="Segoe UI"/>
                <w:i/>
                <w:sz w:val="16"/>
                <w:szCs w:val="18"/>
                <w:lang w:val="pt-BR"/>
              </w:rPr>
              <w:t>Attitudes, Cooperative Learning, Academic Achievement, New Generation School (NGS) Students.</w:t>
            </w:r>
          </w:p>
        </w:tc>
        <w:tc>
          <w:tcPr>
            <w:tcW w:w="6946" w:type="dxa"/>
            <w:shd w:val="clear" w:color="auto" w:fill="DBE5F1" w:themeFill="accent1" w:themeFillTint="33"/>
          </w:tcPr>
          <w:p w14:paraId="39D0E8BD" w14:textId="6EEA1686" w:rsidR="00995832" w:rsidRPr="00C00768" w:rsidRDefault="004C362A" w:rsidP="004C362A">
            <w:pPr>
              <w:spacing w:after="120"/>
              <w:ind w:right="-2"/>
              <w:jc w:val="both"/>
              <w:rPr>
                <w:rFonts w:ascii="Segoe UI" w:hAnsi="Segoe UI" w:cs="Segoe UI"/>
                <w:i/>
                <w:sz w:val="16"/>
                <w:szCs w:val="18"/>
                <w:lang w:val="pt-BR"/>
              </w:rPr>
            </w:pPr>
            <w:r w:rsidRPr="004C362A">
              <w:rPr>
                <w:rFonts w:ascii="Segoe UI" w:hAnsi="Segoe UI" w:cs="Segoe UI"/>
                <w:i/>
                <w:sz w:val="16"/>
                <w:szCs w:val="18"/>
                <w:lang w:val="pt-BR"/>
              </w:rPr>
              <w:t>The Cambodian Ministry of Education, Youth, and Sport (MoEYS) prioritizes improved academic achievement, positive student attitudes, and the implementation of cooperative learning as a key pedagogical approach. Although previous studies in developing countries have examined cooperative learning, many were limited by small sample sizes and short research periods. Therefore, this study investigated the relationship between students’ attitudes toward cooperative learning and academic achievement in New Generation Schools (NGS) in Cambodia. An explanatory sequential mixed-methods design was employed. The quantitative phase involved 422 Grade 7 and Grade 10 students selected through convenience sampling, while the qualitative phase included semi-structured interviews with three teachers and five students. Data were collected using a five-point Likert-scale questionnaire and interview protocols developed by the researcher. Quantitative data were analyzed using descriptive and inferential statistics with SPSS, whereas qualitative data were analyzed through content analysis.</w:t>
            </w:r>
            <w:r>
              <w:rPr>
                <w:rFonts w:ascii="Segoe UI" w:hAnsi="Segoe UI" w:cs="Segoe UI"/>
                <w:i/>
                <w:sz w:val="16"/>
                <w:szCs w:val="18"/>
                <w:lang w:val="pt-BR"/>
              </w:rPr>
              <w:t xml:space="preserve"> </w:t>
            </w:r>
            <w:r w:rsidRPr="004C362A">
              <w:rPr>
                <w:rFonts w:ascii="Segoe UI" w:hAnsi="Segoe UI" w:cs="Segoe UI"/>
                <w:i/>
                <w:sz w:val="16"/>
                <w:szCs w:val="18"/>
                <w:lang w:val="pt-BR"/>
              </w:rPr>
              <w:t>The findings indicated that students in both grades demonstrated highly positive attitudes toward cooperative learning based on the ABC (Affective, Behavioral, and Cognitive) model. Students valued cooperative learning for promoting social and cognitive development, reducing stress, increasing enjoyment, and enhancing learning performance. However, concerns were raised regarding time demands, conflicting interests among group members, and perceived unfairness in grading. Grade 10 students showed significantly more positive attitudes and higher academic achievement than Grade 7 students, particularly in emotional engagement with cooperative learning (p = 0.000) and perceived academic performance (p = 0.011). Qualitative findings confirmed that teachers viewed cooperative learning as an effective strategy for increasing student engagement and motivation. The study recommends broader implementation of cooperative learning and the development of educational institutions as learning communities, while also highlighting practical and emotional challenges often overlooked in the literature. The findings contribute to a more comprehensive understanding of cooperative learning by linking its theoretical benefits with students’ real-world experiences.</w:t>
            </w:r>
          </w:p>
        </w:tc>
      </w:tr>
      <w:tr w:rsidR="00995832" w:rsidRPr="00C00768" w14:paraId="20EF5D96" w14:textId="77777777" w:rsidTr="00995832">
        <w:tc>
          <w:tcPr>
            <w:tcW w:w="2518" w:type="dxa"/>
          </w:tcPr>
          <w:p w14:paraId="4B02A5AB" w14:textId="77777777" w:rsidR="00995832" w:rsidRPr="00C00768" w:rsidRDefault="00995832">
            <w:pPr>
              <w:ind w:right="-2"/>
              <w:rPr>
                <w:rFonts w:ascii="Segoe UI" w:hAnsi="Segoe UI" w:cs="Segoe UI"/>
                <w:sz w:val="16"/>
                <w:szCs w:val="18"/>
                <w:lang w:val="pt-BR"/>
              </w:rPr>
            </w:pPr>
          </w:p>
        </w:tc>
        <w:tc>
          <w:tcPr>
            <w:tcW w:w="6946" w:type="dxa"/>
          </w:tcPr>
          <w:p w14:paraId="3F9A63B1" w14:textId="77777777" w:rsidR="00995832" w:rsidRPr="00C00768" w:rsidRDefault="00995832">
            <w:pPr>
              <w:ind w:right="-2"/>
              <w:rPr>
                <w:rFonts w:ascii="Segoe UI" w:hAnsi="Segoe UI" w:cs="Segoe UI"/>
                <w:sz w:val="16"/>
                <w:szCs w:val="18"/>
                <w:lang w:val="pt-BR"/>
              </w:rPr>
            </w:pPr>
          </w:p>
        </w:tc>
      </w:tr>
      <w:tr w:rsidR="00995832" w:rsidRPr="00C00768" w14:paraId="153D00BE" w14:textId="77777777" w:rsidTr="005F1B0A">
        <w:tc>
          <w:tcPr>
            <w:tcW w:w="2518" w:type="dxa"/>
          </w:tcPr>
          <w:p w14:paraId="19E606A1" w14:textId="77777777" w:rsidR="00995832" w:rsidRPr="00C00768" w:rsidRDefault="00995832">
            <w:pPr>
              <w:ind w:right="-2"/>
              <w:rPr>
                <w:rFonts w:ascii="Segoe UI" w:hAnsi="Segoe UI" w:cs="Segoe UI"/>
                <w:sz w:val="16"/>
                <w:szCs w:val="18"/>
                <w:lang w:val="pt-BR"/>
              </w:rPr>
            </w:pPr>
          </w:p>
        </w:tc>
        <w:tc>
          <w:tcPr>
            <w:tcW w:w="6946" w:type="dxa"/>
            <w:shd w:val="clear" w:color="auto" w:fill="95B3D7" w:themeFill="accent1" w:themeFillTint="99"/>
          </w:tcPr>
          <w:p w14:paraId="28991EBD" w14:textId="77777777" w:rsidR="00995832" w:rsidRPr="00C00768" w:rsidRDefault="00D178D7">
            <w:pPr>
              <w:ind w:right="-2"/>
              <w:rPr>
                <w:rFonts w:ascii="Segoe UI" w:hAnsi="Segoe UI" w:cs="Segoe UI"/>
                <w:b/>
                <w:sz w:val="16"/>
                <w:szCs w:val="18"/>
                <w:lang w:val="pt-BR"/>
              </w:rPr>
            </w:pPr>
            <w:r w:rsidRPr="00C00768">
              <w:rPr>
                <w:rFonts w:ascii="Segoe UI" w:hAnsi="Segoe UI" w:cs="Segoe UI"/>
                <w:b/>
                <w:sz w:val="16"/>
                <w:szCs w:val="18"/>
                <w:lang w:val="pt-BR"/>
              </w:rPr>
              <w:t>Abstrak</w:t>
            </w:r>
          </w:p>
        </w:tc>
      </w:tr>
      <w:tr w:rsidR="00995832" w:rsidRPr="00DA2FAF" w14:paraId="1FD7F29A" w14:textId="77777777" w:rsidTr="001773F1">
        <w:tc>
          <w:tcPr>
            <w:tcW w:w="2518" w:type="dxa"/>
          </w:tcPr>
          <w:p w14:paraId="605248D2" w14:textId="77777777" w:rsidR="001773F1" w:rsidRPr="00C00768" w:rsidRDefault="001773F1" w:rsidP="001773F1">
            <w:pPr>
              <w:ind w:right="-2"/>
              <w:rPr>
                <w:rFonts w:ascii="Segoe UI" w:hAnsi="Segoe UI" w:cs="Segoe UI"/>
                <w:b/>
                <w:color w:val="002060"/>
                <w:sz w:val="16"/>
                <w:szCs w:val="18"/>
                <w:lang w:val="pt-BR"/>
              </w:rPr>
            </w:pPr>
            <w:r w:rsidRPr="00C00768">
              <w:rPr>
                <w:rFonts w:ascii="Segoe UI" w:hAnsi="Segoe UI" w:cs="Segoe UI"/>
                <w:b/>
                <w:color w:val="002060"/>
                <w:sz w:val="16"/>
                <w:szCs w:val="18"/>
                <w:lang w:val="pt-BR"/>
              </w:rPr>
              <w:t xml:space="preserve">Kata Kunci: </w:t>
            </w:r>
          </w:p>
          <w:p w14:paraId="6CD024AD" w14:textId="24A5EA13" w:rsidR="00995832" w:rsidRPr="00C00768" w:rsidRDefault="004C362A" w:rsidP="001773F1">
            <w:pPr>
              <w:ind w:right="-2"/>
              <w:rPr>
                <w:rFonts w:ascii="Segoe UI" w:hAnsi="Segoe UI" w:cs="Segoe UI"/>
                <w:sz w:val="16"/>
                <w:szCs w:val="18"/>
                <w:lang w:val="pt-BR"/>
              </w:rPr>
            </w:pPr>
            <w:r w:rsidRPr="004C362A">
              <w:rPr>
                <w:rFonts w:ascii="Segoe UI" w:hAnsi="Segoe UI" w:cs="Segoe UI"/>
                <w:sz w:val="16"/>
                <w:szCs w:val="18"/>
                <w:lang w:val="pt-BR"/>
              </w:rPr>
              <w:t>pembelajaran kooperatif, sikap siswa, prestasi akademik, mixed methods, New Generation School.</w:t>
            </w:r>
          </w:p>
          <w:p w14:paraId="081BF238" w14:textId="77777777" w:rsidR="00A846F6" w:rsidRPr="00C00768" w:rsidRDefault="00A846F6" w:rsidP="001773F1">
            <w:pPr>
              <w:ind w:right="-2"/>
              <w:rPr>
                <w:rFonts w:ascii="Segoe UI" w:hAnsi="Segoe UI" w:cs="Segoe UI"/>
                <w:sz w:val="16"/>
                <w:szCs w:val="18"/>
                <w:lang w:val="pt-BR"/>
              </w:rPr>
            </w:pPr>
          </w:p>
        </w:tc>
        <w:tc>
          <w:tcPr>
            <w:tcW w:w="6946" w:type="dxa"/>
            <w:shd w:val="clear" w:color="auto" w:fill="DBE5F1" w:themeFill="accent1" w:themeFillTint="33"/>
          </w:tcPr>
          <w:p w14:paraId="3327FB14" w14:textId="30251C75" w:rsidR="00995832" w:rsidRPr="00DE6B73" w:rsidRDefault="004C362A" w:rsidP="004C362A">
            <w:pPr>
              <w:spacing w:after="120"/>
              <w:ind w:right="-2"/>
              <w:jc w:val="both"/>
              <w:rPr>
                <w:rFonts w:ascii="Segoe UI" w:hAnsi="Segoe UI" w:cs="Segoe UI"/>
                <w:sz w:val="16"/>
                <w:szCs w:val="18"/>
                <w:lang w:val="pt-BR"/>
              </w:rPr>
            </w:pPr>
            <w:r w:rsidRPr="004C362A">
              <w:rPr>
                <w:rFonts w:ascii="Segoe UI" w:hAnsi="Segoe UI" w:cs="Segoe UI"/>
                <w:sz w:val="16"/>
                <w:szCs w:val="18"/>
                <w:lang w:val="pt-BR"/>
              </w:rPr>
              <w:t>Kementerian Pendidikan, Pemuda, dan Olahraga Kamboja (MoEYS) memprioritaskan peningkatan prestasi akademik, pembentukan sikap positif siswa, dan penerapan pembelajaran kooperatif sebagai pendekatan pedagogis utama. Meskipun penelitian sebelumnya di negara berkembang telah mengkaji pembelajaran kooperatif, sebagian besar masih memiliki keterbatasan pada ukuran sampel yang kecil dan durasi penelitian yang singkat. Oleh karena itu, penelitian ini bertujuan untuk menginvestigasi hubungan antara sikap siswa terhadap pembelajaran kooperatif dan prestasi akademik di New Generation School (NGS) di Kamboja. Penelitian ini menggunakan desain mixed methods sequential explanatory. Tahap kuantitatif melibatkan 422 siswa kelas 7 dan kelas 10 yang dipilih melalui teknik convenience sampling, sedangkan tahap kualitatif melibatkan wawancara semi-terstruktur dengan tiga guru dan lima siswa. Data dikumpulkan menggunakan kuesioner skala Likert lima poin dan pedoman wawancara yang dikembangkan oleh peneliti. Data kuantitatif dianalisis menggunakan statistik deskriptif dan inferensial dengan bantuan SPSS, sedangkan data kualitatif dianalisis melalui analisis isi.</w:t>
            </w:r>
            <w:r>
              <w:rPr>
                <w:rFonts w:ascii="Segoe UI" w:hAnsi="Segoe UI" w:cs="Segoe UI"/>
                <w:sz w:val="16"/>
                <w:szCs w:val="18"/>
                <w:lang w:val="pt-BR"/>
              </w:rPr>
              <w:t xml:space="preserve"> </w:t>
            </w:r>
            <w:r w:rsidRPr="004C362A">
              <w:rPr>
                <w:rFonts w:ascii="Segoe UI" w:hAnsi="Segoe UI" w:cs="Segoe UI"/>
                <w:sz w:val="16"/>
                <w:szCs w:val="18"/>
                <w:lang w:val="pt-BR"/>
              </w:rPr>
              <w:t xml:space="preserve">Hasil penelitian menunjukkan bahwa siswa pada kedua tingkat kelas memiliki sikap yang sangat positif terhadap pembelajaran kooperatif berdasarkan model ABC (Affective, Behavioral, and Cognitive). Siswa menilai pembelajaran kooperatif bermanfaat dalam meningkatkan perkembangan sosial dan kognitif, mengurangi stres, meningkatkan kesenangan </w:t>
            </w:r>
            <w:r w:rsidRPr="004C362A">
              <w:rPr>
                <w:rFonts w:ascii="Segoe UI" w:hAnsi="Segoe UI" w:cs="Segoe UI"/>
                <w:sz w:val="16"/>
                <w:szCs w:val="18"/>
                <w:lang w:val="pt-BR"/>
              </w:rPr>
              <w:lastRenderedPageBreak/>
              <w:t>belajar, serta memperbaiki hasil belajar. Namun, mereka juga mengemukakan beberapa kekhawatiran terkait kebutuhan waktu yang lebih lama, perbedaan kepentingan antaranggota kelompok, dan potensi ketidakadilan dalam penilaian. Siswa kelas 10 menunjukkan sikap yang lebih positif dan prestasi akademik yang lebih tinggi dibandingkan siswa kelas 7, terutama dalam keterlibatan emosional terhadap pembelajaran kooperatif (p = 0,000) dan persepsi terhadap prestasi akademik (p = 0,011). Temuan kualitatif mengonfirmasi bahwa guru memandang pembelajaran kooperatif sebagai strategi yang efektif untuk meningkatkan keterlibatan dan motivasi siswa. Penelitian ini merekomendasikan penerapan pembelajaran kooperatif secara lebih luas serta pengembangan institusi pendidikan menjadi komunitas belajar. Temuan penelitian juga menyoroti tantangan praktis dan emosional yang sering terabaikan dalam literatur, sehingga memberikan pemahaman yang lebih komprehensif mengenai implementasi pembelajaran kooperatif dengan menghubungkan manfaat teoretis dan pengalaman nyata siswa.</w:t>
            </w:r>
          </w:p>
        </w:tc>
      </w:tr>
    </w:tbl>
    <w:p w14:paraId="3A82CA99" w14:textId="77777777" w:rsidR="00995832" w:rsidRPr="001773F1" w:rsidRDefault="00995832" w:rsidP="00147232">
      <w:pPr>
        <w:spacing w:line="240" w:lineRule="auto"/>
        <w:ind w:right="-2"/>
        <w:rPr>
          <w:rFonts w:ascii="Segoe UI" w:hAnsi="Segoe UI" w:cs="Segoe UI"/>
          <w:sz w:val="16"/>
          <w:szCs w:val="18"/>
          <w:lang w:val="pt-BR"/>
        </w:rPr>
      </w:pPr>
    </w:p>
    <w:p w14:paraId="46A32274" w14:textId="32416673" w:rsidR="00995832" w:rsidRPr="00DE6B73" w:rsidRDefault="005D1188" w:rsidP="00D14BE6">
      <w:pPr>
        <w:pStyle w:val="Heading1"/>
        <w:spacing w:after="120" w:line="240" w:lineRule="auto"/>
        <w:jc w:val="left"/>
        <w:rPr>
          <w:rFonts w:ascii="Segoe UI" w:hAnsi="Segoe UI" w:cs="Segoe UI"/>
          <w:caps/>
          <w:color w:val="244061" w:themeColor="accent1" w:themeShade="80"/>
          <w:szCs w:val="22"/>
          <w:lang w:val="pt-BR"/>
        </w:rPr>
      </w:pPr>
      <w:r>
        <w:rPr>
          <w:rFonts w:ascii="Segoe UI" w:hAnsi="Segoe UI" w:cs="Segoe UI"/>
          <w:color w:val="244061" w:themeColor="accent1" w:themeShade="80"/>
          <w:szCs w:val="22"/>
          <w:lang w:val="pt-BR"/>
        </w:rPr>
        <w:t>INTRODUCTION</w:t>
      </w:r>
    </w:p>
    <w:p w14:paraId="0180E00A" w14:textId="1012C2FC" w:rsidR="005D1188" w:rsidRDefault="005D1188" w:rsidP="005D1188">
      <w:pPr>
        <w:tabs>
          <w:tab w:val="left" w:pos="450"/>
        </w:tabs>
        <w:spacing w:after="0"/>
        <w:ind w:firstLine="540"/>
        <w:jc w:val="both"/>
        <w:rPr>
          <w:rFonts w:ascii="Segoe UI" w:hAnsi="Segoe UI" w:cs="Segoe UI"/>
          <w:sz w:val="20"/>
          <w:lang w:val="pt-BR"/>
        </w:rPr>
      </w:pPr>
      <w:r w:rsidRPr="005D1188">
        <w:rPr>
          <w:rFonts w:ascii="Segoe UI" w:hAnsi="Segoe UI" w:cs="Segoe UI"/>
          <w:sz w:val="20"/>
          <w:lang w:val="pt-BR"/>
        </w:rPr>
        <w:t xml:space="preserve">21st-century skills demand students develop important skills, including personal communication, collaborating, critical thinking, and creativity. These skills students and citizens must have call for citizen civilization. These skills are not based on content or knowledge, yet they are essential for students to develop into qualified human capital, alongside the development of constructive peer relationships, serve as prerequisites for success in both classroom and workplace environments. Cooperative learning has emerged as a globally recognized pedagogical strategy, supported by constructivist theories, which posits that knowledge is socially constructed through community, engagement communication (Jacobs &amp; Ivone, 2020; MoEYS, 2030; Vygotsky, 1978). By shifting the teacher's role from a "sage on the stage" to a "guide on the stage," cooperative learning encourages students to take ownership of their own education, thereby fostering critical thinking and higher-level engagement (Wink, 2000; Johnson &amp; Stanne, 2000). </w:t>
      </w:r>
    </w:p>
    <w:p w14:paraId="7F022357" w14:textId="77777777" w:rsidR="005D1188" w:rsidRDefault="005D1188" w:rsidP="005D1188">
      <w:pPr>
        <w:tabs>
          <w:tab w:val="left" w:pos="450"/>
        </w:tabs>
        <w:spacing w:after="0"/>
        <w:ind w:firstLine="540"/>
        <w:jc w:val="both"/>
        <w:rPr>
          <w:rFonts w:ascii="Segoe UI" w:hAnsi="Segoe UI" w:cs="Segoe UI"/>
          <w:sz w:val="20"/>
          <w:lang w:val="pt-BR"/>
        </w:rPr>
      </w:pPr>
      <w:r w:rsidRPr="005D1188">
        <w:rPr>
          <w:rFonts w:ascii="Segoe UI" w:hAnsi="Segoe UI" w:cs="Segoe UI"/>
          <w:sz w:val="20"/>
          <w:lang w:val="pt-BR"/>
        </w:rPr>
        <w:t xml:space="preserve">In the Cambodian context, the Ministry of Education, Youth, and Sport (MoEYS) has committed to enhancing educational quality to prepare students for the complexities of a globalized economy and the ASEAN Economic Community. Article 67 of the 2003 Constitution of the Kingdom of Cambodia mandates the adoption of modern pedagogical principles to ensure comprehensive development. Consequently, there is a systemic push to move away from traditional, teacher-centered methods—where students are passive recipients—toward learner-centered approaches like CL (Nith et al. &amp; UNESCO, 2010). Empirical research evidence indicates that this transition significantly improves academic achievement, self-efficacy, and social interaction, with some studies showing marked increases in test scores compared to lecture-based instruction (Johnson et al. 1993; Felder, 1994). Despite these clear advantages, the implementation of CL faces challenges. While many students report positive views regarding how collaborative work facilitates time management and academic success, others express hesitation or fear, sometimes preferring to work alone due to concerns regarding personal responsibility or social anxiety. Such findings align with the premise that behavioral, psychological, and environmental factor together shape an individual’s personality and learning disposition (McLeish, 2009 &amp; Pajares, 2002). </w:t>
      </w:r>
    </w:p>
    <w:p w14:paraId="3051C13B" w14:textId="77777777" w:rsidR="005D1188" w:rsidRDefault="005D1188" w:rsidP="005D1188">
      <w:pPr>
        <w:tabs>
          <w:tab w:val="left" w:pos="450"/>
        </w:tabs>
        <w:spacing w:after="0"/>
        <w:ind w:firstLine="540"/>
        <w:jc w:val="both"/>
        <w:rPr>
          <w:rFonts w:ascii="Segoe UI" w:hAnsi="Segoe UI" w:cs="Segoe UI"/>
          <w:sz w:val="20"/>
          <w:lang w:val="pt-BR"/>
        </w:rPr>
      </w:pPr>
      <w:r w:rsidRPr="005D1188">
        <w:rPr>
          <w:rFonts w:ascii="Segoe UI" w:hAnsi="Segoe UI" w:cs="Segoe UI"/>
          <w:sz w:val="20"/>
          <w:lang w:val="pt-BR"/>
        </w:rPr>
        <w:t xml:space="preserve">Furthermore, while cooperative learning is grounded in robust theoretical frameworks—such as Vygotsky’s Social Constructivism, Social Interdependence Theory, and Bandura’s Social Cognitive Theory—its application in diverse educational settings remains varied (Vygotsky, 1978 ; Bandura, 1977).  This theory suggests that individuals acquire knowledge through the observation of models, with cognitive processes being integral to this learning process. Meanwhile, a wealth of studies has also suggested that promoting students’ attitudes toward teaching and learning strategies is important because such attitudes influence their students' behaviors to achieve learning outcomes (Fenneman, 1973; Greenwald, 1965; Lamb, 1987; Levy, 1973; Perry &amp; Kopperman, 1965, 1966; Simonson, 1977). CL serves as a creative organizational form that transforms students from passive consumers of knowledge rather than active participants in its </w:t>
      </w:r>
      <w:r w:rsidRPr="005D1188">
        <w:rPr>
          <w:rFonts w:ascii="Segoe UI" w:hAnsi="Segoe UI" w:cs="Segoe UI"/>
          <w:sz w:val="20"/>
          <w:lang w:val="pt-BR"/>
        </w:rPr>
        <w:lastRenderedPageBreak/>
        <w:t xml:space="preserve">construction Tang &amp; Ruannakarn (2024). When teachers adopted cooperative learning in their class, students would become more active, which is of significance for today’s educational goals. Under this model, cooperative learning, students demonstrate learning enthusiasm by studying hard, completing activities, and consistently striving to comprehend the subject matter Suendarti &amp; Virgana  (2022). In other words, students take great control of their education, and this emphasized the real concept of cooperative learning and which has been widely recognized by a body of literature Johnson et al (1994). For instance, students who participate in cooperative learning group tasks tend to have high self-esteem and positive social skills (Johnson et al, 1994 as cited in Stahl, 2025). </w:t>
      </w:r>
    </w:p>
    <w:p w14:paraId="08257588" w14:textId="3ACEF31F" w:rsidR="005D1188" w:rsidRPr="005D1188" w:rsidRDefault="005D1188" w:rsidP="005D1188">
      <w:pPr>
        <w:tabs>
          <w:tab w:val="left" w:pos="450"/>
        </w:tabs>
        <w:spacing w:after="0"/>
        <w:ind w:firstLine="540"/>
        <w:jc w:val="both"/>
        <w:rPr>
          <w:rFonts w:ascii="Segoe UI" w:hAnsi="Segoe UI" w:cs="Segoe UI"/>
          <w:sz w:val="20"/>
          <w:lang w:val="pt-BR"/>
        </w:rPr>
      </w:pPr>
      <w:r w:rsidRPr="005D1188">
        <w:rPr>
          <w:rFonts w:ascii="Segoe UI" w:hAnsi="Segoe UI" w:cs="Segoe UI"/>
          <w:sz w:val="20"/>
          <w:lang w:val="pt-BR"/>
        </w:rPr>
        <w:t>Furthermore, Thang et al. (2025), CL affected academic attainment in more than half of the studies. Since cooperative learning is one of the significant teaching strategies, a wealth of research has been conducted to investigate it in various contexts. To that end, cooperative learning has been acknowledged to play a significant role not only in helping teachers enhance students’ academic achievement but also in developing students’ 21st-century skills. Therefore, some research has been conducted to investigate this teaching strategy, e.g., Chan et al &amp; Each et al (2021). While numerous studies have explored the impact of cooperative learning on academic attainment and student attitudes, much of the existing research in Cambodia has been narrow in scope, often focusing solely on specific disciplines like English as a Foreign Language (EFL). There remains a need to investigate how cooperative learning influences student attitudes and achievement across broader disciplines and to address the psychological and behavioral barriers that prevent some students from fully engaging in group work. This study, therefore, seeks to examine the effectiveness of cooperative learning within the Cambodian educational framework, aiming to provide educational leaders and practitioners with evidence-based insights to support pedagogical reform and improve student learning outcomes.</w:t>
      </w:r>
    </w:p>
    <w:p w14:paraId="201A8C4B" w14:textId="0B34D105" w:rsidR="005D1188" w:rsidRPr="005D1188" w:rsidRDefault="005D1188" w:rsidP="005D1188">
      <w:pPr>
        <w:tabs>
          <w:tab w:val="left" w:pos="450"/>
        </w:tabs>
        <w:spacing w:after="0"/>
        <w:jc w:val="both"/>
        <w:rPr>
          <w:rFonts w:ascii="Segoe UI" w:hAnsi="Segoe UI" w:cs="Segoe UI"/>
          <w:b/>
          <w:bCs/>
          <w:sz w:val="20"/>
          <w:lang w:val="pt-BR"/>
        </w:rPr>
      </w:pPr>
      <w:r w:rsidRPr="005D1188">
        <w:rPr>
          <w:rFonts w:ascii="Segoe UI" w:hAnsi="Segoe UI" w:cs="Segoe UI"/>
          <w:b/>
          <w:bCs/>
          <w:sz w:val="20"/>
          <w:lang w:val="pt-BR"/>
        </w:rPr>
        <w:t>Research Objectives</w:t>
      </w:r>
    </w:p>
    <w:p w14:paraId="3584E154" w14:textId="77777777" w:rsidR="005D1188" w:rsidRPr="005D1188" w:rsidRDefault="005D1188" w:rsidP="005D1188">
      <w:pPr>
        <w:tabs>
          <w:tab w:val="left" w:pos="450"/>
        </w:tabs>
        <w:spacing w:after="0"/>
        <w:jc w:val="both"/>
        <w:rPr>
          <w:rFonts w:ascii="Segoe UI" w:hAnsi="Segoe UI" w:cs="Segoe UI"/>
          <w:sz w:val="20"/>
          <w:lang w:val="pt-BR"/>
        </w:rPr>
      </w:pPr>
      <w:r w:rsidRPr="005D1188">
        <w:rPr>
          <w:rFonts w:ascii="Segoe UI" w:hAnsi="Segoe UI" w:cs="Segoe UI"/>
          <w:sz w:val="20"/>
          <w:lang w:val="pt-BR"/>
        </w:rPr>
        <w:t xml:space="preserve">There were four objectives: </w:t>
      </w:r>
    </w:p>
    <w:p w14:paraId="45C52350" w14:textId="77777777" w:rsidR="005D1188" w:rsidRPr="005D1188" w:rsidRDefault="005D1188" w:rsidP="005D1188">
      <w:pPr>
        <w:pStyle w:val="ListParagraph"/>
        <w:numPr>
          <w:ilvl w:val="0"/>
          <w:numId w:val="29"/>
        </w:numPr>
        <w:tabs>
          <w:tab w:val="left" w:pos="450"/>
        </w:tabs>
        <w:spacing w:after="0"/>
        <w:ind w:left="360"/>
        <w:jc w:val="both"/>
        <w:rPr>
          <w:rFonts w:ascii="Segoe UI" w:hAnsi="Segoe UI" w:cs="Segoe UI"/>
          <w:sz w:val="20"/>
          <w:lang w:val="pt-BR"/>
        </w:rPr>
      </w:pPr>
      <w:r w:rsidRPr="005D1188">
        <w:rPr>
          <w:rFonts w:ascii="Segoe UI" w:hAnsi="Segoe UI" w:cs="Segoe UI"/>
          <w:sz w:val="20"/>
          <w:lang w:val="pt-BR"/>
        </w:rPr>
        <w:t>To determine students’ attitudes of grade 7 and grade 10 toward cooperative learning at NGS in Phnom Penh and their attitudes toward academic accomplishment using cooperative learning.</w:t>
      </w:r>
    </w:p>
    <w:p w14:paraId="36E89F10" w14:textId="77777777" w:rsidR="005D1188" w:rsidRPr="005D1188" w:rsidRDefault="005D1188" w:rsidP="005D1188">
      <w:pPr>
        <w:pStyle w:val="ListParagraph"/>
        <w:numPr>
          <w:ilvl w:val="0"/>
          <w:numId w:val="29"/>
        </w:numPr>
        <w:tabs>
          <w:tab w:val="left" w:pos="450"/>
        </w:tabs>
        <w:spacing w:after="0"/>
        <w:ind w:left="360"/>
        <w:jc w:val="both"/>
        <w:rPr>
          <w:rFonts w:ascii="Segoe UI" w:hAnsi="Segoe UI" w:cs="Segoe UI"/>
          <w:sz w:val="20"/>
          <w:lang w:val="pt-BR"/>
        </w:rPr>
      </w:pPr>
      <w:r w:rsidRPr="005D1188">
        <w:rPr>
          <w:rFonts w:ascii="Segoe UI" w:hAnsi="Segoe UI" w:cs="Segoe UI"/>
          <w:sz w:val="20"/>
          <w:lang w:val="pt-BR"/>
        </w:rPr>
        <w:t>To determine the level of grade 7 and grade 10 students’ academic achievement resulting from cooperative learning at NGS in Phnom Penh.</w:t>
      </w:r>
    </w:p>
    <w:p w14:paraId="152AEAFA" w14:textId="77777777" w:rsidR="005D1188" w:rsidRPr="005D1188" w:rsidRDefault="005D1188" w:rsidP="005D1188">
      <w:pPr>
        <w:pStyle w:val="ListParagraph"/>
        <w:numPr>
          <w:ilvl w:val="0"/>
          <w:numId w:val="29"/>
        </w:numPr>
        <w:tabs>
          <w:tab w:val="left" w:pos="450"/>
        </w:tabs>
        <w:spacing w:after="0"/>
        <w:ind w:left="360"/>
        <w:jc w:val="both"/>
        <w:rPr>
          <w:rFonts w:ascii="Segoe UI" w:hAnsi="Segoe UI" w:cs="Segoe UI"/>
          <w:sz w:val="20"/>
          <w:lang w:val="pt-BR"/>
        </w:rPr>
      </w:pPr>
      <w:r w:rsidRPr="005D1188">
        <w:rPr>
          <w:rFonts w:ascii="Segoe UI" w:hAnsi="Segoe UI" w:cs="Segoe UI"/>
          <w:sz w:val="20"/>
          <w:lang w:val="pt-BR"/>
        </w:rPr>
        <w:t>To determine if there is a significant difference in attitudes toward cooperative learning and academic achievement using cooperative learning between grade 7 and grade 10 students.</w:t>
      </w:r>
    </w:p>
    <w:p w14:paraId="2C099CC6" w14:textId="2A853B35" w:rsidR="00102868" w:rsidRPr="005D1188" w:rsidRDefault="005D1188" w:rsidP="005D1188">
      <w:pPr>
        <w:pStyle w:val="ListParagraph"/>
        <w:numPr>
          <w:ilvl w:val="0"/>
          <w:numId w:val="29"/>
        </w:numPr>
        <w:tabs>
          <w:tab w:val="left" w:pos="450"/>
        </w:tabs>
        <w:spacing w:after="0"/>
        <w:ind w:left="360"/>
        <w:jc w:val="both"/>
        <w:rPr>
          <w:rFonts w:ascii="Segoe UI" w:hAnsi="Segoe UI" w:cs="Segoe UI"/>
          <w:color w:val="000000"/>
          <w:sz w:val="20"/>
          <w:lang w:val="id-ID"/>
        </w:rPr>
      </w:pPr>
      <w:r w:rsidRPr="005D1188">
        <w:rPr>
          <w:rFonts w:ascii="Segoe UI" w:hAnsi="Segoe UI" w:cs="Segoe UI"/>
          <w:sz w:val="20"/>
          <w:lang w:val="pt-BR"/>
        </w:rPr>
        <w:t>To explore the reasons explained the attitudes of grade 7 and grade 10 students towards cooperative learning at NGS in Phnom Penh</w:t>
      </w:r>
    </w:p>
    <w:p w14:paraId="56888177" w14:textId="77777777" w:rsidR="00102868" w:rsidRPr="00102868" w:rsidRDefault="00102868" w:rsidP="0051230E">
      <w:pPr>
        <w:tabs>
          <w:tab w:val="left" w:pos="450"/>
        </w:tabs>
        <w:spacing w:after="0"/>
        <w:jc w:val="both"/>
        <w:rPr>
          <w:rFonts w:ascii="Segoe UI" w:hAnsi="Segoe UI" w:cs="Segoe UI"/>
          <w:color w:val="000000"/>
          <w:sz w:val="20"/>
          <w:lang w:val="id-ID"/>
        </w:rPr>
      </w:pPr>
    </w:p>
    <w:p w14:paraId="5B164FB0" w14:textId="3B4BCCA8" w:rsidR="00995832" w:rsidRPr="00DA2FAF" w:rsidRDefault="005D1188" w:rsidP="0051230E">
      <w:pPr>
        <w:pStyle w:val="Heading1"/>
        <w:spacing w:after="120" w:line="276" w:lineRule="auto"/>
        <w:jc w:val="left"/>
        <w:rPr>
          <w:rFonts w:ascii="Segoe UI" w:hAnsi="Segoe UI" w:cs="Segoe UI"/>
          <w:b w:val="0"/>
          <w:color w:val="244061" w:themeColor="accent1" w:themeShade="80"/>
          <w:szCs w:val="22"/>
          <w:lang w:val="id-ID"/>
        </w:rPr>
      </w:pPr>
      <w:r>
        <w:rPr>
          <w:rFonts w:ascii="Segoe UI" w:hAnsi="Segoe UI" w:cs="Segoe UI"/>
          <w:color w:val="244061" w:themeColor="accent1" w:themeShade="80"/>
          <w:szCs w:val="22"/>
          <w:lang w:val="id-ID"/>
        </w:rPr>
        <w:t>METHOD</w:t>
      </w:r>
    </w:p>
    <w:p w14:paraId="5EBB6701" w14:textId="4A2CBF45" w:rsidR="008815A7" w:rsidRPr="008815A7" w:rsidRDefault="008815A7" w:rsidP="008815A7">
      <w:pPr>
        <w:spacing w:after="0"/>
        <w:jc w:val="both"/>
        <w:rPr>
          <w:rFonts w:ascii="Segoe UI" w:hAnsi="Segoe UI" w:cs="Segoe UI"/>
          <w:b/>
          <w:bCs/>
          <w:iCs/>
          <w:sz w:val="20"/>
          <w:lang w:val="id-ID"/>
        </w:rPr>
      </w:pPr>
      <w:r w:rsidRPr="008815A7">
        <w:rPr>
          <w:rFonts w:ascii="Segoe UI" w:hAnsi="Segoe UI" w:cs="Segoe UI"/>
          <w:b/>
          <w:bCs/>
          <w:iCs/>
          <w:sz w:val="20"/>
          <w:lang w:val="id-ID"/>
        </w:rPr>
        <w:t>Research Design</w:t>
      </w:r>
    </w:p>
    <w:p w14:paraId="26677627" w14:textId="5ACBFD25" w:rsidR="00995832" w:rsidRDefault="008815A7" w:rsidP="0051230E">
      <w:pPr>
        <w:spacing w:after="0"/>
        <w:ind w:firstLine="540"/>
        <w:jc w:val="both"/>
        <w:rPr>
          <w:rFonts w:ascii="Segoe UI" w:hAnsi="Segoe UI" w:cs="Segoe UI"/>
          <w:iCs/>
          <w:sz w:val="20"/>
          <w:lang w:val="id-ID"/>
        </w:rPr>
      </w:pPr>
      <w:r w:rsidRPr="008815A7">
        <w:rPr>
          <w:rFonts w:ascii="Segoe UI" w:hAnsi="Segoe UI" w:cs="Segoe UI"/>
          <w:iCs/>
          <w:sz w:val="20"/>
          <w:lang w:val="id-ID"/>
        </w:rPr>
        <w:t>This was a quantitative comparative research study aimed at investigating the relationship between students’ attitudes towards cooperative learning strategies and academic achievement in an NGS setting in Cambodia. Moreover, the study was carried out employing chosen methods of an explanatory sequential mixed methods design.  According to Creswell (2018), the explanatory sequential mixed methods design entails a two-part data collecting process wherein the researcher first gathers quantitative data, analyzes the findings, and subsequently utilizes these results to inform the planning of the second qualitative phase. In the current study, a quantitative study was conducted in the first phase to collect the data concerning students’ attitudes toward cooperative learning and their levels of academic achievement, and the relationship between these two dimensions. In the second phase, a qualitative study was conducted to explore the reasons behind their demonstrated attitudes.</w:t>
      </w:r>
    </w:p>
    <w:p w14:paraId="2C7EEA55" w14:textId="12C1F8C0" w:rsidR="008815A7" w:rsidRPr="008815A7" w:rsidRDefault="008815A7" w:rsidP="008815A7">
      <w:pPr>
        <w:spacing w:after="0"/>
        <w:jc w:val="both"/>
        <w:rPr>
          <w:rFonts w:ascii="Segoe UI" w:hAnsi="Segoe UI" w:cs="Segoe UI"/>
          <w:b/>
          <w:bCs/>
          <w:iCs/>
          <w:sz w:val="20"/>
          <w:lang w:val="id-ID"/>
        </w:rPr>
      </w:pPr>
      <w:r w:rsidRPr="008815A7">
        <w:rPr>
          <w:rFonts w:ascii="Segoe UI" w:hAnsi="Segoe UI" w:cs="Segoe UI"/>
          <w:b/>
          <w:bCs/>
          <w:iCs/>
          <w:sz w:val="20"/>
          <w:lang w:val="id-ID"/>
        </w:rPr>
        <w:lastRenderedPageBreak/>
        <w:t>Research Instrument</w:t>
      </w:r>
    </w:p>
    <w:p w14:paraId="610B17E1" w14:textId="77777777" w:rsidR="008815A7" w:rsidRDefault="008815A7" w:rsidP="008815A7">
      <w:pPr>
        <w:spacing w:after="0"/>
        <w:ind w:firstLine="540"/>
        <w:jc w:val="both"/>
        <w:rPr>
          <w:rFonts w:ascii="Segoe UI" w:hAnsi="Segoe UI" w:cs="Segoe UI"/>
          <w:iCs/>
          <w:sz w:val="20"/>
          <w:lang w:val="id-ID"/>
        </w:rPr>
      </w:pPr>
      <w:r w:rsidRPr="008815A7">
        <w:rPr>
          <w:rFonts w:ascii="Segoe UI" w:hAnsi="Segoe UI" w:cs="Segoe UI"/>
          <w:iCs/>
          <w:sz w:val="20"/>
          <w:lang w:val="id-ID"/>
        </w:rPr>
        <w:t>A student questionnaire was used as one of the research instruments in this study. The instruments were based on the same instrument used in McLeish's previous study (2009). This instrument consists of 23 items on cooperative learning for the students’ questionnaire, which are a combination of closed-ended items. There are two sections: Section I, demographic information, which consists of three items asking about their ages, genders, and grades; Section II, 16 items measuring three constructs (cognitive affect, and behavior) of attitudes toward cooperative learning; 7 items measuring students’ attitudes towards the achievement using cooperative learning. This questionnaire is based on a 5-point Likert and Likert-type scale. To identify the level of grade 7 and 10 students’ academic achievement resulting from cooperative learning at NGS in Phnom Penh. Furthermore, Interview questions were also utilized to explore the factors that explain the attitudes of grade 7 and grade 10 students toward cooperative learning at NGS in Phnom Penh.</w:t>
      </w:r>
    </w:p>
    <w:p w14:paraId="1CA57A7F" w14:textId="77777777" w:rsidR="008815A7" w:rsidRDefault="008815A7" w:rsidP="008815A7">
      <w:pPr>
        <w:spacing w:after="0"/>
        <w:ind w:firstLine="540"/>
        <w:jc w:val="both"/>
        <w:rPr>
          <w:rFonts w:ascii="Segoe UI" w:hAnsi="Segoe UI" w:cs="Segoe UI"/>
          <w:iCs/>
          <w:sz w:val="20"/>
          <w:lang w:val="id-ID"/>
        </w:rPr>
      </w:pPr>
    </w:p>
    <w:p w14:paraId="12E086DA" w14:textId="04CA9B93" w:rsidR="008815A7" w:rsidRPr="008815A7" w:rsidRDefault="008815A7" w:rsidP="008815A7">
      <w:pPr>
        <w:spacing w:after="0"/>
        <w:jc w:val="both"/>
        <w:rPr>
          <w:rFonts w:ascii="Segoe UI" w:eastAsia="Cordia New" w:hAnsi="Segoe UI" w:cs="Segoe UI"/>
          <w:b/>
          <w:bCs/>
          <w:color w:val="000000" w:themeColor="text1"/>
          <w:kern w:val="36"/>
          <w:sz w:val="20"/>
          <w:szCs w:val="20"/>
        </w:rPr>
      </w:pPr>
      <w:r w:rsidRPr="008815A7">
        <w:rPr>
          <w:rFonts w:ascii="Segoe UI" w:eastAsia="Cordia New" w:hAnsi="Segoe UI" w:cs="Segoe UI"/>
          <w:b/>
          <w:bCs/>
          <w:color w:val="000000" w:themeColor="text1"/>
          <w:kern w:val="36"/>
          <w:sz w:val="20"/>
          <w:szCs w:val="20"/>
        </w:rPr>
        <w:t>Validity and Reliability</w:t>
      </w:r>
    </w:p>
    <w:p w14:paraId="13398D06" w14:textId="095B693A" w:rsidR="008815A7" w:rsidRPr="008815A7" w:rsidRDefault="008815A7" w:rsidP="008815A7">
      <w:pPr>
        <w:spacing w:after="0"/>
        <w:ind w:firstLine="540"/>
        <w:jc w:val="both"/>
        <w:rPr>
          <w:rFonts w:ascii="Segoe UI" w:hAnsi="Segoe UI" w:cs="Segoe UI"/>
          <w:iCs/>
          <w:sz w:val="20"/>
          <w:lang w:val="id-ID"/>
        </w:rPr>
      </w:pPr>
      <w:r w:rsidRPr="008815A7">
        <w:rPr>
          <w:rFonts w:ascii="Segoe UI" w:eastAsia="Cordia New" w:hAnsi="Segoe UI" w:cs="Segoe UI"/>
          <w:color w:val="000000" w:themeColor="text1"/>
          <w:kern w:val="36"/>
          <w:sz w:val="20"/>
          <w:szCs w:val="20"/>
        </w:rPr>
        <w:t xml:space="preserve">The research questionnaire has been adapted from that of McLeish (2009). Since the questionnaire has been adapted, the researcher has conducted a validity check with the help of professors from the University of Cambodia (UC) and an expert from </w:t>
      </w:r>
      <w:proofErr w:type="spellStart"/>
      <w:r w:rsidRPr="008815A7">
        <w:rPr>
          <w:rFonts w:ascii="Segoe UI" w:eastAsia="Cordia New" w:hAnsi="Segoe UI" w:cs="Segoe UI"/>
          <w:color w:val="000000" w:themeColor="text1"/>
          <w:kern w:val="36"/>
          <w:sz w:val="20"/>
          <w:szCs w:val="20"/>
        </w:rPr>
        <w:t>MoEYS</w:t>
      </w:r>
      <w:proofErr w:type="spellEnd"/>
      <w:r w:rsidRPr="008815A7">
        <w:rPr>
          <w:rFonts w:ascii="Segoe UI" w:eastAsia="Cordia New" w:hAnsi="Segoe UI" w:cs="Segoe UI"/>
          <w:color w:val="000000" w:themeColor="text1"/>
          <w:kern w:val="36"/>
          <w:sz w:val="20"/>
          <w:szCs w:val="20"/>
        </w:rPr>
        <w:t>, as well as establishing both content validity and construct validity. To test the reliability of the students’ questionnaire, the researcher conducted a pilot study with 30 students studying at another school in the main study. As seen in Table 1, the alpha value indicated that the questionnaire was highly reliable. Meanwhile, this study also found that the Cronbach’s alpha for the students’ attitudes reached 89, and the Cronbach’s alpha for the students’ achievement reached 88; therefore, the reliability of this instrument was also confirmed by this study.</w:t>
      </w:r>
    </w:p>
    <w:p w14:paraId="21E3E7A3" w14:textId="1430F408" w:rsidR="008815A7" w:rsidRPr="008815A7" w:rsidRDefault="008815A7" w:rsidP="008815A7">
      <w:pPr>
        <w:jc w:val="center"/>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Table 1: Reliability of the Students’ Attitudes and Their Academic Achievement Toward Cooperative Learning</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972"/>
        <w:gridCol w:w="3081"/>
        <w:gridCol w:w="3019"/>
      </w:tblGrid>
      <w:tr w:rsidR="008815A7" w:rsidRPr="008815A7" w14:paraId="1E00712D" w14:textId="77777777" w:rsidTr="003E6C46">
        <w:tc>
          <w:tcPr>
            <w:tcW w:w="2972" w:type="dxa"/>
            <w:vAlign w:val="center"/>
          </w:tcPr>
          <w:p w14:paraId="3F3A247E" w14:textId="77777777" w:rsidR="008815A7" w:rsidRPr="008815A7" w:rsidRDefault="008815A7" w:rsidP="003E6C46">
            <w:pPr>
              <w:tabs>
                <w:tab w:val="left" w:pos="1152"/>
              </w:tabs>
              <w:jc w:val="both"/>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Subscale</w:t>
            </w:r>
          </w:p>
        </w:tc>
        <w:tc>
          <w:tcPr>
            <w:tcW w:w="3081" w:type="dxa"/>
            <w:vAlign w:val="center"/>
          </w:tcPr>
          <w:p w14:paraId="3496CC2B"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Cronbach’s alpha</w:t>
            </w:r>
          </w:p>
        </w:tc>
        <w:tc>
          <w:tcPr>
            <w:tcW w:w="3019" w:type="dxa"/>
            <w:vAlign w:val="center"/>
          </w:tcPr>
          <w:p w14:paraId="182351A9"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Main Study</w:t>
            </w:r>
          </w:p>
        </w:tc>
      </w:tr>
      <w:tr w:rsidR="008815A7" w:rsidRPr="008815A7" w14:paraId="32135779" w14:textId="77777777" w:rsidTr="003E6C46">
        <w:tc>
          <w:tcPr>
            <w:tcW w:w="2972" w:type="dxa"/>
          </w:tcPr>
          <w:p w14:paraId="12028858" w14:textId="77777777" w:rsidR="008815A7" w:rsidRPr="008815A7" w:rsidRDefault="008815A7" w:rsidP="003E6C46">
            <w:pPr>
              <w:tabs>
                <w:tab w:val="left" w:pos="1152"/>
              </w:tabs>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Students’ Attitudes towards Cooperative Learning</w:t>
            </w:r>
          </w:p>
        </w:tc>
        <w:tc>
          <w:tcPr>
            <w:tcW w:w="3081" w:type="dxa"/>
          </w:tcPr>
          <w:p w14:paraId="063545E7"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0.89</w:t>
            </w:r>
          </w:p>
        </w:tc>
        <w:tc>
          <w:tcPr>
            <w:tcW w:w="3019" w:type="dxa"/>
          </w:tcPr>
          <w:p w14:paraId="44C76FA8"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rPr>
            </w:pPr>
            <w:r w:rsidRPr="008815A7">
              <w:rPr>
                <w:rFonts w:ascii="Segoe UI" w:eastAsia="Cordia New" w:hAnsi="Segoe UI" w:cs="Segoe UI"/>
                <w:color w:val="000000" w:themeColor="text1"/>
                <w:kern w:val="36"/>
                <w:sz w:val="20"/>
                <w:szCs w:val="20"/>
              </w:rPr>
              <w:t>Acceptable</w:t>
            </w:r>
          </w:p>
        </w:tc>
      </w:tr>
      <w:tr w:rsidR="008815A7" w:rsidRPr="008815A7" w14:paraId="0A8E7AF4" w14:textId="77777777" w:rsidTr="003E6C46">
        <w:tc>
          <w:tcPr>
            <w:tcW w:w="2972" w:type="dxa"/>
          </w:tcPr>
          <w:p w14:paraId="2B0F95D3" w14:textId="77777777" w:rsidR="008815A7" w:rsidRPr="008815A7" w:rsidRDefault="008815A7" w:rsidP="003E6C46">
            <w:pPr>
              <w:tabs>
                <w:tab w:val="left" w:pos="1152"/>
              </w:tabs>
              <w:rPr>
                <w:rFonts w:ascii="Segoe UI" w:eastAsia="Cordia New" w:hAnsi="Segoe UI" w:cs="Segoe UI"/>
                <w:color w:val="000000" w:themeColor="text1"/>
                <w:kern w:val="36"/>
                <w:sz w:val="20"/>
                <w:szCs w:val="20"/>
                <w:highlight w:val="yellow"/>
              </w:rPr>
            </w:pPr>
            <w:r w:rsidRPr="008815A7">
              <w:rPr>
                <w:rFonts w:ascii="Segoe UI" w:eastAsia="Cordia New" w:hAnsi="Segoe UI" w:cs="Segoe UI"/>
                <w:color w:val="000000" w:themeColor="text1"/>
                <w:kern w:val="36"/>
                <w:sz w:val="20"/>
                <w:szCs w:val="20"/>
              </w:rPr>
              <w:t>Students’ Attitudes towards Achievement using Cooperative Learning</w:t>
            </w:r>
          </w:p>
        </w:tc>
        <w:tc>
          <w:tcPr>
            <w:tcW w:w="3081" w:type="dxa"/>
          </w:tcPr>
          <w:p w14:paraId="0FF38377"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highlight w:val="yellow"/>
              </w:rPr>
            </w:pPr>
            <w:r w:rsidRPr="008815A7">
              <w:rPr>
                <w:rFonts w:ascii="Segoe UI" w:eastAsia="Cordia New" w:hAnsi="Segoe UI" w:cs="Segoe UI"/>
                <w:color w:val="000000" w:themeColor="text1"/>
                <w:kern w:val="36"/>
                <w:sz w:val="20"/>
                <w:szCs w:val="20"/>
              </w:rPr>
              <w:t>0.88</w:t>
            </w:r>
          </w:p>
        </w:tc>
        <w:tc>
          <w:tcPr>
            <w:tcW w:w="3019" w:type="dxa"/>
          </w:tcPr>
          <w:p w14:paraId="0C072E78" w14:textId="77777777" w:rsidR="008815A7" w:rsidRPr="008815A7" w:rsidRDefault="008815A7" w:rsidP="003E6C46">
            <w:pPr>
              <w:tabs>
                <w:tab w:val="left" w:pos="1152"/>
              </w:tabs>
              <w:jc w:val="center"/>
              <w:rPr>
                <w:rFonts w:ascii="Segoe UI" w:eastAsia="Cordia New" w:hAnsi="Segoe UI" w:cs="Segoe UI"/>
                <w:color w:val="000000" w:themeColor="text1"/>
                <w:kern w:val="36"/>
                <w:sz w:val="20"/>
                <w:szCs w:val="20"/>
                <w:highlight w:val="yellow"/>
              </w:rPr>
            </w:pPr>
            <w:r w:rsidRPr="008815A7">
              <w:rPr>
                <w:rFonts w:ascii="Segoe UI" w:eastAsia="Cordia New" w:hAnsi="Segoe UI" w:cs="Segoe UI"/>
                <w:color w:val="000000" w:themeColor="text1"/>
                <w:kern w:val="36"/>
                <w:sz w:val="20"/>
                <w:szCs w:val="20"/>
              </w:rPr>
              <w:t>Acceptable</w:t>
            </w:r>
          </w:p>
        </w:tc>
      </w:tr>
    </w:tbl>
    <w:p w14:paraId="170F8F73" w14:textId="77777777" w:rsidR="008815A7" w:rsidRDefault="008815A7" w:rsidP="009A0488">
      <w:pPr>
        <w:rPr>
          <w:rFonts w:ascii="Segoe UI" w:hAnsi="Segoe UI" w:cs="Segoe UI"/>
          <w:b/>
          <w:bCs/>
          <w:color w:val="000000" w:themeColor="text1"/>
          <w:sz w:val="20"/>
          <w:szCs w:val="20"/>
        </w:rPr>
      </w:pPr>
    </w:p>
    <w:p w14:paraId="10A7FE85" w14:textId="7EADCB77" w:rsidR="009A0488" w:rsidRPr="008815A7" w:rsidRDefault="009A0488" w:rsidP="009A0488">
      <w:pPr>
        <w:spacing w:after="0"/>
        <w:rPr>
          <w:rFonts w:ascii="Segoe UI" w:hAnsi="Segoe UI" w:cs="Segoe UI"/>
          <w:b/>
          <w:bCs/>
          <w:color w:val="000000" w:themeColor="text1"/>
          <w:sz w:val="20"/>
          <w:szCs w:val="20"/>
        </w:rPr>
      </w:pPr>
      <w:r>
        <w:rPr>
          <w:rFonts w:ascii="Segoe UI" w:hAnsi="Segoe UI" w:cs="Segoe UI"/>
          <w:b/>
          <w:bCs/>
          <w:color w:val="000000" w:themeColor="text1"/>
          <w:sz w:val="20"/>
          <w:szCs w:val="20"/>
        </w:rPr>
        <w:t>Population and Sample</w:t>
      </w:r>
    </w:p>
    <w:p w14:paraId="0B7F0A72" w14:textId="77777777" w:rsidR="009A0488" w:rsidRPr="009A0488" w:rsidRDefault="009A0488" w:rsidP="009A0488">
      <w:pPr>
        <w:ind w:firstLine="720"/>
        <w:jc w:val="both"/>
        <w:rPr>
          <w:rFonts w:ascii="Segoe UI" w:hAnsi="Segoe UI" w:cs="Segoe UI"/>
          <w:b/>
          <w:bCs/>
          <w:color w:val="000000" w:themeColor="text1"/>
          <w:sz w:val="20"/>
          <w:szCs w:val="20"/>
        </w:rPr>
      </w:pPr>
      <w:r w:rsidRPr="009A0488">
        <w:rPr>
          <w:rFonts w:ascii="Segoe UI" w:eastAsia="Cordia New" w:hAnsi="Segoe UI" w:cs="Segoe UI"/>
          <w:color w:val="000000" w:themeColor="text1"/>
          <w:kern w:val="36"/>
          <w:sz w:val="20"/>
          <w:szCs w:val="20"/>
        </w:rPr>
        <w:t xml:space="preserve">The target population of the research is Grade 7 and Grade 10 students enrolling in the NGS program in Phnom Penh. There are 741 full-time students and 58 part-time instructors in the academic year 2019-2020. Due to the cost and time constraints, a convenient sample was adopted to select 422 students in Grade 7 and Grade 10 in NGS at </w:t>
      </w:r>
      <w:proofErr w:type="spellStart"/>
      <w:r w:rsidRPr="009A0488">
        <w:rPr>
          <w:rFonts w:ascii="Segoe UI" w:eastAsia="Cordia New" w:hAnsi="Segoe UI" w:cs="Segoe UI"/>
          <w:color w:val="000000" w:themeColor="text1"/>
          <w:kern w:val="36"/>
          <w:sz w:val="20"/>
          <w:szCs w:val="20"/>
        </w:rPr>
        <w:t>Prek</w:t>
      </w:r>
      <w:proofErr w:type="spellEnd"/>
      <w:r w:rsidRPr="009A0488">
        <w:rPr>
          <w:rFonts w:ascii="Segoe UI" w:eastAsia="Cordia New" w:hAnsi="Segoe UI" w:cs="Segoe UI"/>
          <w:color w:val="000000" w:themeColor="text1"/>
          <w:kern w:val="36"/>
          <w:sz w:val="20"/>
          <w:szCs w:val="20"/>
        </w:rPr>
        <w:t xml:space="preserve"> Leap High School. NGS was selected as a participant because it is an innovative school program (</w:t>
      </w:r>
      <w:r w:rsidRPr="009A0488">
        <w:rPr>
          <w:rFonts w:ascii="Segoe UI" w:eastAsia="Calibri" w:hAnsi="Segoe UI" w:cs="Segoe UI"/>
          <w:sz w:val="20"/>
          <w:szCs w:val="20"/>
        </w:rPr>
        <w:t>Jolliffe, 2025; Gull &amp; Shehzad, 2015; Ollendick &amp; Schroeder, 2012</w:t>
      </w:r>
      <w:r w:rsidRPr="009A0488">
        <w:rPr>
          <w:rFonts w:ascii="Segoe UI" w:eastAsia="Cordia New" w:hAnsi="Segoe UI" w:cs="Segoe UI"/>
          <w:color w:val="000000" w:themeColor="text1"/>
          <w:kern w:val="36"/>
          <w:sz w:val="20"/>
          <w:szCs w:val="20"/>
        </w:rPr>
        <w:t xml:space="preserve">) promoting various teaching strategies, one of which is cooperative learning, aiming to cultivate students’ 21st-century skills. Table </w:t>
      </w:r>
      <w:r w:rsidRPr="009A0488">
        <w:rPr>
          <w:rFonts w:ascii="Segoe UI" w:eastAsia="Cordia New" w:hAnsi="Segoe UI" w:cs="Segoe UI"/>
          <w:kern w:val="36"/>
          <w:sz w:val="20"/>
          <w:szCs w:val="20"/>
        </w:rPr>
        <w:t>2 presents the demographic information of the participants.  The total number of respondents was 412, and the largest age group (95.4%) was under 18 years old. The majority of students were female, and the majority of students were in Grade 10, according to the latest data from NGS.</w:t>
      </w:r>
    </w:p>
    <w:p w14:paraId="23C064D3" w14:textId="77777777" w:rsidR="009A0488" w:rsidRPr="009A0488" w:rsidRDefault="009A0488" w:rsidP="009A0488">
      <w:pPr>
        <w:rPr>
          <w:rFonts w:ascii="Segoe UI" w:eastAsia="Cordia New" w:hAnsi="Segoe UI" w:cs="Segoe UI"/>
          <w:kern w:val="36"/>
          <w:sz w:val="20"/>
          <w:szCs w:val="20"/>
        </w:rPr>
      </w:pPr>
      <w:r w:rsidRPr="009A0488">
        <w:rPr>
          <w:rFonts w:ascii="Segoe UI" w:eastAsia="Cordia New" w:hAnsi="Segoe UI" w:cs="Segoe UI"/>
          <w:kern w:val="36"/>
          <w:sz w:val="20"/>
          <w:szCs w:val="20"/>
        </w:rPr>
        <w:lastRenderedPageBreak/>
        <w:t>Table 2. Presents the students’ demographic information (N = 412)</w:t>
      </w:r>
    </w:p>
    <w:tbl>
      <w:tblPr>
        <w:tblStyle w:val="TableGrid"/>
        <w:tblW w:w="8681" w:type="dxa"/>
        <w:tblInd w:w="108" w:type="dxa"/>
        <w:tblLook w:val="04A0" w:firstRow="1" w:lastRow="0" w:firstColumn="1" w:lastColumn="0" w:noHBand="0" w:noVBand="1"/>
      </w:tblPr>
      <w:tblGrid>
        <w:gridCol w:w="2099"/>
        <w:gridCol w:w="2207"/>
        <w:gridCol w:w="2674"/>
        <w:gridCol w:w="1701"/>
      </w:tblGrid>
      <w:tr w:rsidR="009A0488" w:rsidRPr="009A0488" w14:paraId="679B2EA9" w14:textId="77777777" w:rsidTr="003E6C46">
        <w:tc>
          <w:tcPr>
            <w:tcW w:w="2099" w:type="dxa"/>
            <w:tcBorders>
              <w:left w:val="nil"/>
              <w:bottom w:val="single" w:sz="4" w:space="0" w:color="auto"/>
              <w:right w:val="nil"/>
            </w:tcBorders>
          </w:tcPr>
          <w:p w14:paraId="26E8A8FA"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Demographics</w:t>
            </w:r>
          </w:p>
        </w:tc>
        <w:tc>
          <w:tcPr>
            <w:tcW w:w="2207" w:type="dxa"/>
            <w:tcBorders>
              <w:left w:val="nil"/>
              <w:bottom w:val="single" w:sz="4" w:space="0" w:color="auto"/>
              <w:right w:val="nil"/>
            </w:tcBorders>
          </w:tcPr>
          <w:p w14:paraId="46A74CBF"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 xml:space="preserve">Description </w:t>
            </w:r>
          </w:p>
        </w:tc>
        <w:tc>
          <w:tcPr>
            <w:tcW w:w="2674" w:type="dxa"/>
            <w:tcBorders>
              <w:left w:val="nil"/>
              <w:bottom w:val="single" w:sz="4" w:space="0" w:color="auto"/>
              <w:right w:val="nil"/>
            </w:tcBorders>
          </w:tcPr>
          <w:p w14:paraId="1B3811A2"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Number</w:t>
            </w:r>
          </w:p>
        </w:tc>
        <w:tc>
          <w:tcPr>
            <w:tcW w:w="1701" w:type="dxa"/>
            <w:tcBorders>
              <w:left w:val="nil"/>
              <w:bottom w:val="single" w:sz="4" w:space="0" w:color="auto"/>
              <w:right w:val="nil"/>
            </w:tcBorders>
          </w:tcPr>
          <w:p w14:paraId="510929F3"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Percentages</w:t>
            </w:r>
          </w:p>
        </w:tc>
      </w:tr>
      <w:tr w:rsidR="009A0488" w:rsidRPr="009A0488" w14:paraId="2D4B202A" w14:textId="77777777" w:rsidTr="003E6C46">
        <w:tc>
          <w:tcPr>
            <w:tcW w:w="2099" w:type="dxa"/>
            <w:tcBorders>
              <w:top w:val="single" w:sz="4" w:space="0" w:color="auto"/>
              <w:left w:val="nil"/>
              <w:bottom w:val="nil"/>
              <w:right w:val="nil"/>
            </w:tcBorders>
          </w:tcPr>
          <w:p w14:paraId="4759EC00"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Age</w:t>
            </w:r>
          </w:p>
        </w:tc>
        <w:tc>
          <w:tcPr>
            <w:tcW w:w="2207" w:type="dxa"/>
            <w:tcBorders>
              <w:top w:val="single" w:sz="4" w:space="0" w:color="auto"/>
              <w:left w:val="nil"/>
              <w:bottom w:val="nil"/>
              <w:right w:val="nil"/>
            </w:tcBorders>
          </w:tcPr>
          <w:p w14:paraId="5FBF9756"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Under 18</w:t>
            </w:r>
          </w:p>
          <w:p w14:paraId="541DA831"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18 – 20</w:t>
            </w:r>
          </w:p>
          <w:p w14:paraId="10CA3380"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Above 20</w:t>
            </w:r>
          </w:p>
        </w:tc>
        <w:tc>
          <w:tcPr>
            <w:tcW w:w="2674" w:type="dxa"/>
            <w:tcBorders>
              <w:top w:val="single" w:sz="4" w:space="0" w:color="auto"/>
              <w:left w:val="nil"/>
              <w:bottom w:val="nil"/>
              <w:right w:val="nil"/>
            </w:tcBorders>
          </w:tcPr>
          <w:p w14:paraId="382664DB"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392</w:t>
            </w:r>
          </w:p>
          <w:p w14:paraId="33F7F79B"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17</w:t>
            </w:r>
          </w:p>
          <w:p w14:paraId="4AE2CB2D"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2</w:t>
            </w:r>
          </w:p>
        </w:tc>
        <w:tc>
          <w:tcPr>
            <w:tcW w:w="1701" w:type="dxa"/>
            <w:tcBorders>
              <w:top w:val="single" w:sz="4" w:space="0" w:color="auto"/>
              <w:left w:val="nil"/>
              <w:bottom w:val="nil"/>
              <w:right w:val="nil"/>
            </w:tcBorders>
          </w:tcPr>
          <w:p w14:paraId="79995D54"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95.4</w:t>
            </w:r>
          </w:p>
          <w:p w14:paraId="0B9E5382"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4.1</w:t>
            </w:r>
          </w:p>
          <w:p w14:paraId="53F65C98"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0.5</w:t>
            </w:r>
          </w:p>
        </w:tc>
      </w:tr>
      <w:tr w:rsidR="009A0488" w:rsidRPr="009A0488" w14:paraId="4B48F332" w14:textId="77777777" w:rsidTr="003E6C46">
        <w:tc>
          <w:tcPr>
            <w:tcW w:w="2099" w:type="dxa"/>
            <w:tcBorders>
              <w:top w:val="nil"/>
              <w:left w:val="nil"/>
              <w:bottom w:val="nil"/>
              <w:right w:val="nil"/>
            </w:tcBorders>
          </w:tcPr>
          <w:p w14:paraId="361DC925"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Gender</w:t>
            </w:r>
          </w:p>
        </w:tc>
        <w:tc>
          <w:tcPr>
            <w:tcW w:w="2207" w:type="dxa"/>
            <w:tcBorders>
              <w:top w:val="nil"/>
              <w:left w:val="nil"/>
              <w:bottom w:val="nil"/>
              <w:right w:val="nil"/>
            </w:tcBorders>
          </w:tcPr>
          <w:p w14:paraId="2FBA5AC6"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Male</w:t>
            </w:r>
          </w:p>
          <w:p w14:paraId="1B39189A"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Female</w:t>
            </w:r>
          </w:p>
        </w:tc>
        <w:tc>
          <w:tcPr>
            <w:tcW w:w="2674" w:type="dxa"/>
            <w:tcBorders>
              <w:top w:val="nil"/>
              <w:left w:val="nil"/>
              <w:bottom w:val="nil"/>
              <w:right w:val="nil"/>
            </w:tcBorders>
          </w:tcPr>
          <w:p w14:paraId="78718809"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185</w:t>
            </w:r>
          </w:p>
          <w:p w14:paraId="367CB509"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227</w:t>
            </w:r>
          </w:p>
        </w:tc>
        <w:tc>
          <w:tcPr>
            <w:tcW w:w="1701" w:type="dxa"/>
            <w:tcBorders>
              <w:top w:val="nil"/>
              <w:left w:val="nil"/>
              <w:bottom w:val="nil"/>
              <w:right w:val="nil"/>
            </w:tcBorders>
          </w:tcPr>
          <w:p w14:paraId="6939E62B"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45.0</w:t>
            </w:r>
          </w:p>
          <w:p w14:paraId="6D3FFFE5"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55.0</w:t>
            </w:r>
          </w:p>
        </w:tc>
      </w:tr>
      <w:tr w:rsidR="009A0488" w:rsidRPr="009A0488" w14:paraId="4C80001A" w14:textId="77777777" w:rsidTr="003E6C46">
        <w:tc>
          <w:tcPr>
            <w:tcW w:w="2099" w:type="dxa"/>
            <w:tcBorders>
              <w:top w:val="nil"/>
              <w:left w:val="nil"/>
              <w:bottom w:val="single" w:sz="4" w:space="0" w:color="auto"/>
              <w:right w:val="nil"/>
            </w:tcBorders>
          </w:tcPr>
          <w:p w14:paraId="48A69A82"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Grade</w:t>
            </w:r>
          </w:p>
        </w:tc>
        <w:tc>
          <w:tcPr>
            <w:tcW w:w="2207" w:type="dxa"/>
            <w:tcBorders>
              <w:top w:val="nil"/>
              <w:left w:val="nil"/>
              <w:bottom w:val="single" w:sz="4" w:space="0" w:color="auto"/>
              <w:right w:val="nil"/>
            </w:tcBorders>
          </w:tcPr>
          <w:p w14:paraId="3A8242CC"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Grade 7</w:t>
            </w:r>
          </w:p>
          <w:p w14:paraId="32495038"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Grade 10</w:t>
            </w:r>
          </w:p>
        </w:tc>
        <w:tc>
          <w:tcPr>
            <w:tcW w:w="2674" w:type="dxa"/>
            <w:tcBorders>
              <w:top w:val="nil"/>
              <w:left w:val="nil"/>
              <w:bottom w:val="single" w:sz="4" w:space="0" w:color="auto"/>
              <w:right w:val="nil"/>
            </w:tcBorders>
          </w:tcPr>
          <w:p w14:paraId="41975274"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191</w:t>
            </w:r>
          </w:p>
          <w:p w14:paraId="65430B5F"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221</w:t>
            </w:r>
          </w:p>
        </w:tc>
        <w:tc>
          <w:tcPr>
            <w:tcW w:w="1701" w:type="dxa"/>
            <w:tcBorders>
              <w:top w:val="nil"/>
              <w:left w:val="nil"/>
              <w:bottom w:val="single" w:sz="4" w:space="0" w:color="auto"/>
              <w:right w:val="nil"/>
            </w:tcBorders>
          </w:tcPr>
          <w:p w14:paraId="5818368B"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46.0</w:t>
            </w:r>
          </w:p>
          <w:p w14:paraId="33F15614" w14:textId="77777777" w:rsidR="009A0488" w:rsidRPr="009A0488" w:rsidRDefault="009A0488" w:rsidP="003E6C46">
            <w:pPr>
              <w:jc w:val="both"/>
              <w:rPr>
                <w:rFonts w:ascii="Segoe UI" w:eastAsia="Cordia New" w:hAnsi="Segoe UI" w:cs="Segoe UI"/>
                <w:kern w:val="36"/>
              </w:rPr>
            </w:pPr>
            <w:r w:rsidRPr="009A0488">
              <w:rPr>
                <w:rFonts w:ascii="Segoe UI" w:eastAsia="Cordia New" w:hAnsi="Segoe UI" w:cs="Segoe UI"/>
                <w:kern w:val="36"/>
              </w:rPr>
              <w:t>54.0</w:t>
            </w:r>
          </w:p>
        </w:tc>
      </w:tr>
    </w:tbl>
    <w:p w14:paraId="7EB75886" w14:textId="77777777" w:rsidR="008815A7" w:rsidRPr="009A0488" w:rsidRDefault="008815A7" w:rsidP="009A0488">
      <w:pPr>
        <w:spacing w:after="0"/>
        <w:jc w:val="both"/>
        <w:rPr>
          <w:rFonts w:ascii="Segoe UI" w:hAnsi="Segoe UI" w:cs="Segoe UI"/>
          <w:iCs/>
          <w:sz w:val="20"/>
          <w:szCs w:val="20"/>
          <w:lang w:val="id-ID"/>
        </w:rPr>
      </w:pPr>
    </w:p>
    <w:p w14:paraId="7132EAC2" w14:textId="77777777" w:rsidR="009A0488" w:rsidRPr="009A0488" w:rsidRDefault="009A0488" w:rsidP="009A0488">
      <w:pPr>
        <w:rPr>
          <w:rFonts w:ascii="Segoe UI" w:hAnsi="Segoe UI" w:cs="Segoe UI"/>
          <w:b/>
          <w:bCs/>
          <w:color w:val="000000" w:themeColor="text1"/>
          <w:sz w:val="20"/>
          <w:szCs w:val="20"/>
        </w:rPr>
      </w:pPr>
      <w:r w:rsidRPr="009A0488">
        <w:rPr>
          <w:rFonts w:ascii="Segoe UI" w:hAnsi="Segoe UI" w:cs="Segoe UI"/>
          <w:b/>
          <w:bCs/>
          <w:color w:val="000000" w:themeColor="text1"/>
          <w:sz w:val="20"/>
          <w:szCs w:val="20"/>
        </w:rPr>
        <w:t xml:space="preserve">Data Collection Procedures </w:t>
      </w:r>
    </w:p>
    <w:p w14:paraId="49650611" w14:textId="77777777" w:rsidR="009A0488" w:rsidRPr="009A0488" w:rsidRDefault="009A0488" w:rsidP="009A0488">
      <w:pPr>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researcher initially reached out to the school principal to formally request permission for data collection, accompanied by an official letter from the University of Cambodia. Upon obtaining authorization from the school principal, the researcher scheduled a meeting with the participant to outline the research objectives and subsequently organized the distribution of the questionnaire. Then, the researcher conducted the interview with students and teachers to collect the qualitative data regarding the reasons behind </w:t>
      </w:r>
      <w:proofErr w:type="gramStart"/>
      <w:r w:rsidRPr="009A0488">
        <w:rPr>
          <w:rFonts w:ascii="Segoe UI" w:hAnsi="Segoe UI" w:cs="Segoe UI"/>
          <w:color w:val="000000" w:themeColor="text1"/>
          <w:sz w:val="20"/>
          <w:szCs w:val="20"/>
        </w:rPr>
        <w:t>students'</w:t>
      </w:r>
      <w:proofErr w:type="gramEnd"/>
      <w:r w:rsidRPr="009A0488">
        <w:rPr>
          <w:rFonts w:ascii="Segoe UI" w:hAnsi="Segoe UI" w:cs="Segoe UI"/>
          <w:color w:val="000000" w:themeColor="text1"/>
          <w:sz w:val="20"/>
          <w:szCs w:val="20"/>
        </w:rPr>
        <w:t xml:space="preserve"> demonstrated attitudes toward cooperative learning.</w:t>
      </w:r>
    </w:p>
    <w:p w14:paraId="43A6A21A" w14:textId="23D2BDEF" w:rsidR="009A0488" w:rsidRPr="009A0488" w:rsidRDefault="009A0488" w:rsidP="009A0488">
      <w:pPr>
        <w:rPr>
          <w:rFonts w:ascii="Segoe UI" w:hAnsi="Segoe UI" w:cs="Segoe UI"/>
          <w:b/>
          <w:bCs/>
          <w:color w:val="000000" w:themeColor="text1"/>
          <w:sz w:val="20"/>
          <w:szCs w:val="20"/>
        </w:rPr>
      </w:pPr>
      <w:r w:rsidRPr="009A0488">
        <w:rPr>
          <w:rFonts w:ascii="Segoe UI" w:hAnsi="Segoe UI" w:cs="Segoe UI"/>
          <w:b/>
          <w:bCs/>
          <w:color w:val="000000" w:themeColor="text1"/>
          <w:sz w:val="20"/>
          <w:szCs w:val="20"/>
        </w:rPr>
        <w:t xml:space="preserve">Data Analysis and Interpretation </w:t>
      </w:r>
    </w:p>
    <w:p w14:paraId="6AA596CF" w14:textId="77777777" w:rsidR="009A0488" w:rsidRPr="009A0488" w:rsidRDefault="009A0488" w:rsidP="009A0488">
      <w:pPr>
        <w:ind w:firstLine="720"/>
        <w:jc w:val="both"/>
        <w:rPr>
          <w:rFonts w:ascii="Segoe UI" w:eastAsia="Cordia New" w:hAnsi="Segoe UI" w:cs="Segoe UI"/>
          <w:color w:val="000000" w:themeColor="text1"/>
          <w:kern w:val="36"/>
          <w:sz w:val="20"/>
          <w:szCs w:val="20"/>
        </w:rPr>
      </w:pPr>
      <w:r w:rsidRPr="009A0488">
        <w:rPr>
          <w:rFonts w:ascii="Segoe UI" w:eastAsia="Cordia New" w:hAnsi="Segoe UI" w:cs="Segoe UI"/>
          <w:kern w:val="36"/>
          <w:sz w:val="20"/>
          <w:szCs w:val="20"/>
        </w:rPr>
        <w:t xml:space="preserve">SPSS (Statistical Package for the Social Sciences) was adopted to analyze the qualitative data. The study employed various data analysis techniques, including percentages, means, standard deviations, </w:t>
      </w:r>
      <w:r w:rsidRPr="009A0488">
        <w:rPr>
          <w:rFonts w:ascii="Segoe UI" w:eastAsia="Cordia New" w:hAnsi="Segoe UI" w:cs="Segoe UI"/>
          <w:color w:val="000000" w:themeColor="text1"/>
          <w:kern w:val="36"/>
          <w:sz w:val="20"/>
          <w:szCs w:val="20"/>
        </w:rPr>
        <w:t xml:space="preserve">and independent sample t-tests. The key interpretation of students’ attitudes was done after Norman, 2010 as seen in Table 3. </w:t>
      </w:r>
    </w:p>
    <w:p w14:paraId="6D977B75" w14:textId="77777777" w:rsidR="009A0488" w:rsidRPr="009A0488" w:rsidRDefault="009A0488" w:rsidP="009A0488">
      <w:pPr>
        <w:jc w:val="center"/>
        <w:rPr>
          <w:rFonts w:ascii="Segoe UI" w:hAnsi="Segoe UI" w:cs="Segoe UI"/>
          <w:color w:val="000000" w:themeColor="text1"/>
          <w:sz w:val="20"/>
          <w:szCs w:val="20"/>
        </w:rPr>
      </w:pPr>
      <w:r w:rsidRPr="009A0488">
        <w:rPr>
          <w:rFonts w:ascii="Segoe UI" w:eastAsia="Cordia New" w:hAnsi="Segoe UI" w:cs="Segoe UI"/>
          <w:color w:val="000000" w:themeColor="text1"/>
          <w:kern w:val="36"/>
          <w:sz w:val="20"/>
          <w:szCs w:val="20"/>
        </w:rPr>
        <w:t xml:space="preserve">Table 3: </w:t>
      </w:r>
      <w:r w:rsidRPr="009A0488">
        <w:rPr>
          <w:rFonts w:ascii="Segoe UI" w:hAnsi="Segoe UI" w:cs="Segoe UI"/>
          <w:sz w:val="20"/>
          <w:szCs w:val="20"/>
        </w:rPr>
        <w:t>Criteria for Interpreting the Students’ Attitude Scales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732"/>
        <w:gridCol w:w="2841"/>
        <w:gridCol w:w="2649"/>
      </w:tblGrid>
      <w:tr w:rsidR="009A0488" w:rsidRPr="009A0488" w14:paraId="18ABD9AD" w14:textId="77777777" w:rsidTr="003E6C46">
        <w:tc>
          <w:tcPr>
            <w:tcW w:w="2732" w:type="dxa"/>
          </w:tcPr>
          <w:p w14:paraId="676825CC" w14:textId="77777777" w:rsidR="009A0488" w:rsidRPr="009A0488" w:rsidRDefault="009A0488" w:rsidP="003E6C46">
            <w:pPr>
              <w:tabs>
                <w:tab w:val="left" w:pos="1152"/>
              </w:tabs>
              <w:rPr>
                <w:rFonts w:ascii="Segoe UI" w:eastAsia="Cordia New" w:hAnsi="Segoe UI" w:cs="Segoe UI"/>
                <w:b/>
                <w:bCs/>
                <w:color w:val="000000" w:themeColor="text1"/>
                <w:kern w:val="36"/>
                <w:sz w:val="20"/>
                <w:szCs w:val="20"/>
              </w:rPr>
            </w:pPr>
            <w:r w:rsidRPr="009A0488">
              <w:rPr>
                <w:rFonts w:ascii="Segoe UI" w:eastAsia="Cordia New" w:hAnsi="Segoe UI" w:cs="Segoe UI"/>
                <w:b/>
                <w:bCs/>
                <w:color w:val="000000" w:themeColor="text1"/>
                <w:kern w:val="36"/>
                <w:sz w:val="20"/>
                <w:szCs w:val="20"/>
              </w:rPr>
              <w:t>Interpretation of students’ attitudes</w:t>
            </w:r>
          </w:p>
        </w:tc>
        <w:tc>
          <w:tcPr>
            <w:tcW w:w="2841" w:type="dxa"/>
          </w:tcPr>
          <w:p w14:paraId="217EEB56" w14:textId="77777777" w:rsidR="009A0488" w:rsidRPr="009A0488" w:rsidRDefault="009A0488" w:rsidP="003E6C46">
            <w:pPr>
              <w:tabs>
                <w:tab w:val="left" w:pos="1152"/>
              </w:tabs>
              <w:jc w:val="center"/>
              <w:rPr>
                <w:rFonts w:ascii="Segoe UI" w:eastAsia="Cordia New" w:hAnsi="Segoe UI" w:cs="Segoe UI"/>
                <w:b/>
                <w:bCs/>
                <w:color w:val="000000" w:themeColor="text1"/>
                <w:kern w:val="36"/>
                <w:sz w:val="20"/>
                <w:szCs w:val="20"/>
              </w:rPr>
            </w:pPr>
            <w:r w:rsidRPr="009A0488">
              <w:rPr>
                <w:rFonts w:ascii="Segoe UI" w:eastAsia="Cordia New" w:hAnsi="Segoe UI" w:cs="Segoe UI"/>
                <w:b/>
                <w:bCs/>
                <w:color w:val="000000" w:themeColor="text1"/>
                <w:kern w:val="36"/>
                <w:sz w:val="20"/>
                <w:szCs w:val="20"/>
              </w:rPr>
              <w:t>Scores</w:t>
            </w:r>
          </w:p>
        </w:tc>
        <w:tc>
          <w:tcPr>
            <w:tcW w:w="2649" w:type="dxa"/>
          </w:tcPr>
          <w:p w14:paraId="1D170F1F" w14:textId="77777777" w:rsidR="009A0488" w:rsidRPr="009A0488" w:rsidRDefault="009A0488" w:rsidP="003E6C46">
            <w:pPr>
              <w:tabs>
                <w:tab w:val="left" w:pos="1152"/>
              </w:tabs>
              <w:jc w:val="center"/>
              <w:rPr>
                <w:rFonts w:ascii="Segoe UI" w:eastAsia="Cordia New" w:hAnsi="Segoe UI" w:cs="Segoe UI"/>
                <w:b/>
                <w:bCs/>
                <w:color w:val="000000" w:themeColor="text1"/>
                <w:kern w:val="36"/>
                <w:sz w:val="20"/>
                <w:szCs w:val="20"/>
              </w:rPr>
            </w:pPr>
            <w:r w:rsidRPr="009A0488">
              <w:rPr>
                <w:rFonts w:ascii="Segoe UI" w:eastAsia="Cordia New" w:hAnsi="Segoe UI" w:cs="Segoe UI"/>
                <w:b/>
                <w:bCs/>
                <w:color w:val="000000" w:themeColor="text1"/>
                <w:kern w:val="36"/>
                <w:sz w:val="20"/>
                <w:szCs w:val="20"/>
              </w:rPr>
              <w:t>Range</w:t>
            </w:r>
          </w:p>
        </w:tc>
      </w:tr>
      <w:tr w:rsidR="009A0488" w:rsidRPr="009A0488" w14:paraId="428B29A2" w14:textId="77777777" w:rsidTr="003E6C46">
        <w:tc>
          <w:tcPr>
            <w:tcW w:w="2732" w:type="dxa"/>
          </w:tcPr>
          <w:p w14:paraId="13CA8B48"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Very high positive</w:t>
            </w:r>
          </w:p>
        </w:tc>
        <w:tc>
          <w:tcPr>
            <w:tcW w:w="2841" w:type="dxa"/>
          </w:tcPr>
          <w:p w14:paraId="5C4DFCEE"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5</w:t>
            </w:r>
          </w:p>
        </w:tc>
        <w:tc>
          <w:tcPr>
            <w:tcW w:w="2649" w:type="dxa"/>
          </w:tcPr>
          <w:p w14:paraId="36ED2402"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4.51 – 5.00</w:t>
            </w:r>
          </w:p>
        </w:tc>
      </w:tr>
      <w:tr w:rsidR="009A0488" w:rsidRPr="009A0488" w14:paraId="5134348E" w14:textId="77777777" w:rsidTr="003E6C46">
        <w:tc>
          <w:tcPr>
            <w:tcW w:w="2732" w:type="dxa"/>
          </w:tcPr>
          <w:p w14:paraId="6FC8FB93"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High positive</w:t>
            </w:r>
          </w:p>
        </w:tc>
        <w:tc>
          <w:tcPr>
            <w:tcW w:w="2841" w:type="dxa"/>
          </w:tcPr>
          <w:p w14:paraId="0C681A6F"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4</w:t>
            </w:r>
          </w:p>
        </w:tc>
        <w:tc>
          <w:tcPr>
            <w:tcW w:w="2649" w:type="dxa"/>
          </w:tcPr>
          <w:p w14:paraId="10CADAAF"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3.51 – 4.50</w:t>
            </w:r>
          </w:p>
        </w:tc>
      </w:tr>
      <w:tr w:rsidR="009A0488" w:rsidRPr="009A0488" w14:paraId="72D15636" w14:textId="77777777" w:rsidTr="003E6C46">
        <w:tc>
          <w:tcPr>
            <w:tcW w:w="2732" w:type="dxa"/>
          </w:tcPr>
          <w:p w14:paraId="5AD10247"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Neutral</w:t>
            </w:r>
          </w:p>
        </w:tc>
        <w:tc>
          <w:tcPr>
            <w:tcW w:w="2841" w:type="dxa"/>
          </w:tcPr>
          <w:p w14:paraId="1F513DB4"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3</w:t>
            </w:r>
          </w:p>
        </w:tc>
        <w:tc>
          <w:tcPr>
            <w:tcW w:w="2649" w:type="dxa"/>
          </w:tcPr>
          <w:p w14:paraId="0AB8E90D"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2.51 – 3.50</w:t>
            </w:r>
          </w:p>
        </w:tc>
      </w:tr>
      <w:tr w:rsidR="009A0488" w:rsidRPr="009A0488" w14:paraId="16F64D78" w14:textId="77777777" w:rsidTr="003E6C46">
        <w:tc>
          <w:tcPr>
            <w:tcW w:w="2732" w:type="dxa"/>
          </w:tcPr>
          <w:p w14:paraId="63E54230"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Low positive</w:t>
            </w:r>
          </w:p>
        </w:tc>
        <w:tc>
          <w:tcPr>
            <w:tcW w:w="2841" w:type="dxa"/>
          </w:tcPr>
          <w:p w14:paraId="6D290CEB"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2</w:t>
            </w:r>
          </w:p>
        </w:tc>
        <w:tc>
          <w:tcPr>
            <w:tcW w:w="2649" w:type="dxa"/>
          </w:tcPr>
          <w:p w14:paraId="5AE17946"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1.51 – 2.50</w:t>
            </w:r>
          </w:p>
        </w:tc>
      </w:tr>
      <w:tr w:rsidR="009A0488" w:rsidRPr="009A0488" w14:paraId="0545E2F1" w14:textId="77777777" w:rsidTr="003E6C46">
        <w:tc>
          <w:tcPr>
            <w:tcW w:w="2732" w:type="dxa"/>
          </w:tcPr>
          <w:p w14:paraId="0206C2AC"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Very low positive</w:t>
            </w:r>
          </w:p>
        </w:tc>
        <w:tc>
          <w:tcPr>
            <w:tcW w:w="2841" w:type="dxa"/>
          </w:tcPr>
          <w:p w14:paraId="5866FE4D"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w:t>
            </w:r>
          </w:p>
        </w:tc>
        <w:tc>
          <w:tcPr>
            <w:tcW w:w="2649" w:type="dxa"/>
          </w:tcPr>
          <w:p w14:paraId="0236A433"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1.00 – 1.50</w:t>
            </w:r>
          </w:p>
        </w:tc>
      </w:tr>
    </w:tbl>
    <w:p w14:paraId="033FA072" w14:textId="77777777" w:rsidR="009A0488" w:rsidRDefault="009A0488" w:rsidP="009A0488">
      <w:pPr>
        <w:ind w:firstLine="720"/>
        <w:jc w:val="both"/>
        <w:rPr>
          <w:rFonts w:ascii="Segoe UI" w:eastAsia="Cordia New" w:hAnsi="Segoe UI" w:cs="Segoe UI"/>
          <w:color w:val="000000" w:themeColor="text1"/>
          <w:kern w:val="36"/>
          <w:sz w:val="20"/>
          <w:szCs w:val="20"/>
        </w:rPr>
      </w:pPr>
    </w:p>
    <w:p w14:paraId="651FE3AF" w14:textId="70157BEA" w:rsidR="009A0488" w:rsidRPr="009A0488" w:rsidRDefault="009A0488" w:rsidP="009A0488">
      <w:pPr>
        <w:ind w:firstLine="720"/>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 xml:space="preserve">Regarding the correlation, </w:t>
      </w:r>
      <w:bookmarkStart w:id="0" w:name="_Hlk231193859"/>
      <w:r w:rsidRPr="009A0488">
        <w:rPr>
          <w:rFonts w:ascii="Segoe UI" w:eastAsia="Cordia New" w:hAnsi="Segoe UI" w:cs="Segoe UI"/>
          <w:color w:val="000000" w:themeColor="text1"/>
          <w:kern w:val="36"/>
          <w:sz w:val="20"/>
          <w:szCs w:val="20"/>
        </w:rPr>
        <w:t>(Ferguson &amp; Takane, 1989)</w:t>
      </w:r>
      <w:bookmarkEnd w:id="0"/>
      <w:r w:rsidRPr="009A0488">
        <w:rPr>
          <w:rFonts w:ascii="Segoe UI" w:eastAsia="Cordia New" w:hAnsi="Segoe UI" w:cs="Segoe UI"/>
          <w:color w:val="000000" w:themeColor="text1"/>
          <w:kern w:val="36"/>
          <w:sz w:val="20"/>
          <w:szCs w:val="20"/>
        </w:rPr>
        <w:t xml:space="preserve"> noted that if an individual obtains a passing score on the easier items of the test and fails on the more difficult ones, his performance contains no inconsistencies. If all the individuals taking a test obtain their scores in this way, and no inconsistencies are present in the response pattern, the response may be spoken of as an internally consistent pattern. Table 4 illustrates the key interpretation of the correlation coefficient (r). </w:t>
      </w:r>
    </w:p>
    <w:p w14:paraId="479FBAAC" w14:textId="77777777" w:rsidR="009A0488" w:rsidRDefault="009A0488" w:rsidP="009A0488">
      <w:pPr>
        <w:tabs>
          <w:tab w:val="left" w:pos="1152"/>
        </w:tabs>
        <w:jc w:val="center"/>
        <w:rPr>
          <w:rFonts w:ascii="Segoe UI" w:eastAsia="Cordia New" w:hAnsi="Segoe UI" w:cs="Segoe UI"/>
          <w:color w:val="000000" w:themeColor="text1"/>
          <w:kern w:val="36"/>
          <w:sz w:val="20"/>
          <w:szCs w:val="20"/>
        </w:rPr>
      </w:pPr>
    </w:p>
    <w:p w14:paraId="136EA0E3" w14:textId="3AFAEE96" w:rsidR="009A0488" w:rsidRPr="009A0488" w:rsidRDefault="009A0488" w:rsidP="009A0488">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lastRenderedPageBreak/>
        <w:t xml:space="preserve">Table 4. </w:t>
      </w:r>
      <w:r w:rsidRPr="009A0488">
        <w:rPr>
          <w:rFonts w:ascii="Segoe UI" w:hAnsi="Segoe UI" w:cs="Segoe UI"/>
          <w:sz w:val="20"/>
          <w:szCs w:val="20"/>
        </w:rPr>
        <w:t>To interpret the correlation coefficient value (r)</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294"/>
        <w:gridCol w:w="2694"/>
        <w:gridCol w:w="2234"/>
      </w:tblGrid>
      <w:tr w:rsidR="009A0488" w:rsidRPr="009A0488" w14:paraId="5BEF9EF0" w14:textId="77777777" w:rsidTr="003E6C46">
        <w:tc>
          <w:tcPr>
            <w:tcW w:w="3294" w:type="dxa"/>
          </w:tcPr>
          <w:p w14:paraId="161ED35F"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Description</w:t>
            </w:r>
          </w:p>
        </w:tc>
        <w:tc>
          <w:tcPr>
            <w:tcW w:w="2694" w:type="dxa"/>
          </w:tcPr>
          <w:p w14:paraId="379FB21D"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Interpretation</w:t>
            </w:r>
          </w:p>
        </w:tc>
        <w:tc>
          <w:tcPr>
            <w:tcW w:w="2234" w:type="dxa"/>
          </w:tcPr>
          <w:p w14:paraId="0480CAC5"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Range</w:t>
            </w:r>
          </w:p>
        </w:tc>
      </w:tr>
      <w:tr w:rsidR="009A0488" w:rsidRPr="009A0488" w14:paraId="5DDF0EDD" w14:textId="77777777" w:rsidTr="003E6C46">
        <w:tc>
          <w:tcPr>
            <w:tcW w:w="3294" w:type="dxa"/>
          </w:tcPr>
          <w:p w14:paraId="12B13FF2"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Fully Dependable Relationship</w:t>
            </w:r>
          </w:p>
        </w:tc>
        <w:tc>
          <w:tcPr>
            <w:tcW w:w="2694" w:type="dxa"/>
          </w:tcPr>
          <w:p w14:paraId="34EEE9D3"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Perfect Correlation</w:t>
            </w:r>
          </w:p>
        </w:tc>
        <w:tc>
          <w:tcPr>
            <w:tcW w:w="2234" w:type="dxa"/>
          </w:tcPr>
          <w:p w14:paraId="4C8D255C"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1</w:t>
            </w:r>
          </w:p>
        </w:tc>
      </w:tr>
      <w:tr w:rsidR="009A0488" w:rsidRPr="009A0488" w14:paraId="193E3BD5" w14:textId="77777777" w:rsidTr="003E6C46">
        <w:tc>
          <w:tcPr>
            <w:tcW w:w="3294" w:type="dxa"/>
          </w:tcPr>
          <w:p w14:paraId="514A2953"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Very Dependable Relationship</w:t>
            </w:r>
          </w:p>
        </w:tc>
        <w:tc>
          <w:tcPr>
            <w:tcW w:w="2694" w:type="dxa"/>
          </w:tcPr>
          <w:p w14:paraId="2520245A"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Very High Correlation</w:t>
            </w:r>
          </w:p>
        </w:tc>
        <w:tc>
          <w:tcPr>
            <w:tcW w:w="2234" w:type="dxa"/>
          </w:tcPr>
          <w:p w14:paraId="5D1F6A4F"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 xml:space="preserve">0.91– </w:t>
            </w: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0.99</w:t>
            </w:r>
          </w:p>
        </w:tc>
      </w:tr>
      <w:tr w:rsidR="009A0488" w:rsidRPr="009A0488" w14:paraId="7E99691D" w14:textId="77777777" w:rsidTr="003E6C46">
        <w:tc>
          <w:tcPr>
            <w:tcW w:w="3294" w:type="dxa"/>
          </w:tcPr>
          <w:p w14:paraId="038A19C6"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Marked Relationship</w:t>
            </w:r>
          </w:p>
        </w:tc>
        <w:tc>
          <w:tcPr>
            <w:tcW w:w="2694" w:type="dxa"/>
          </w:tcPr>
          <w:p w14:paraId="640B67AA"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High Correlation</w:t>
            </w:r>
          </w:p>
        </w:tc>
        <w:tc>
          <w:tcPr>
            <w:tcW w:w="2234" w:type="dxa"/>
          </w:tcPr>
          <w:p w14:paraId="2494E171"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 xml:space="preserve">0.71– </w:t>
            </w: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0.90</w:t>
            </w:r>
          </w:p>
        </w:tc>
      </w:tr>
      <w:tr w:rsidR="009A0488" w:rsidRPr="009A0488" w14:paraId="3A531FED" w14:textId="77777777" w:rsidTr="003E6C46">
        <w:tc>
          <w:tcPr>
            <w:tcW w:w="3294" w:type="dxa"/>
          </w:tcPr>
          <w:p w14:paraId="5E627F29"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Substantial Relationship</w:t>
            </w:r>
          </w:p>
        </w:tc>
        <w:tc>
          <w:tcPr>
            <w:tcW w:w="2694" w:type="dxa"/>
          </w:tcPr>
          <w:p w14:paraId="03B52B07"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Moderate Correlation</w:t>
            </w:r>
          </w:p>
        </w:tc>
        <w:tc>
          <w:tcPr>
            <w:tcW w:w="2234" w:type="dxa"/>
          </w:tcPr>
          <w:p w14:paraId="58406AEE"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 xml:space="preserve">0.41– </w:t>
            </w: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0.70</w:t>
            </w:r>
          </w:p>
        </w:tc>
      </w:tr>
      <w:tr w:rsidR="009A0488" w:rsidRPr="009A0488" w14:paraId="28A526E9" w14:textId="77777777" w:rsidTr="003E6C46">
        <w:tc>
          <w:tcPr>
            <w:tcW w:w="3294" w:type="dxa"/>
          </w:tcPr>
          <w:p w14:paraId="21FC9D6B"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Small Relationship</w:t>
            </w:r>
          </w:p>
        </w:tc>
        <w:tc>
          <w:tcPr>
            <w:tcW w:w="2694" w:type="dxa"/>
          </w:tcPr>
          <w:p w14:paraId="732FCEEF"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Slightly High Correlation</w:t>
            </w:r>
          </w:p>
        </w:tc>
        <w:tc>
          <w:tcPr>
            <w:tcW w:w="2234" w:type="dxa"/>
          </w:tcPr>
          <w:p w14:paraId="0C22A874"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 xml:space="preserve">0.21– </w:t>
            </w: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0.40</w:t>
            </w:r>
          </w:p>
        </w:tc>
      </w:tr>
      <w:tr w:rsidR="009A0488" w:rsidRPr="009A0488" w14:paraId="46B46072" w14:textId="77777777" w:rsidTr="003E6C46">
        <w:tc>
          <w:tcPr>
            <w:tcW w:w="3294" w:type="dxa"/>
          </w:tcPr>
          <w:p w14:paraId="62D27808" w14:textId="77777777" w:rsidR="009A0488" w:rsidRPr="009A0488" w:rsidRDefault="009A0488" w:rsidP="003E6C46">
            <w:pPr>
              <w:tabs>
                <w:tab w:val="left" w:pos="1152"/>
              </w:tabs>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Negligible Relationship</w:t>
            </w:r>
          </w:p>
        </w:tc>
        <w:tc>
          <w:tcPr>
            <w:tcW w:w="2694" w:type="dxa"/>
          </w:tcPr>
          <w:p w14:paraId="3F53BE5F"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Slight Correlation</w:t>
            </w:r>
          </w:p>
        </w:tc>
        <w:tc>
          <w:tcPr>
            <w:tcW w:w="2234" w:type="dxa"/>
          </w:tcPr>
          <w:p w14:paraId="0ABB18D5" w14:textId="77777777" w:rsidR="009A0488" w:rsidRPr="009A0488" w:rsidRDefault="009A0488" w:rsidP="003E6C46">
            <w:pPr>
              <w:tabs>
                <w:tab w:val="left" w:pos="1152"/>
              </w:tabs>
              <w:jc w:val="center"/>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 xml:space="preserve">0.00– </w:t>
            </w:r>
            <w:r w:rsidRPr="009A0488">
              <w:rPr>
                <w:rFonts w:ascii="Segoe UI" w:eastAsia="Cordia New" w:hAnsi="Segoe UI" w:cs="Segoe UI"/>
                <w:color w:val="000000" w:themeColor="text1"/>
                <w:kern w:val="36"/>
                <w:sz w:val="20"/>
                <w:szCs w:val="20"/>
              </w:rPr>
              <w:sym w:font="Symbol" w:char="F0B1"/>
            </w:r>
            <w:r w:rsidRPr="009A0488">
              <w:rPr>
                <w:rFonts w:ascii="Segoe UI" w:eastAsia="Cordia New" w:hAnsi="Segoe UI" w:cs="Segoe UI"/>
                <w:color w:val="000000" w:themeColor="text1"/>
                <w:kern w:val="36"/>
                <w:sz w:val="20"/>
                <w:szCs w:val="20"/>
              </w:rPr>
              <w:t>0.20</w:t>
            </w:r>
          </w:p>
        </w:tc>
      </w:tr>
    </w:tbl>
    <w:p w14:paraId="250C2FC3" w14:textId="77777777" w:rsidR="009A0488" w:rsidRDefault="009A0488" w:rsidP="009A0488">
      <w:pPr>
        <w:rPr>
          <w:rFonts w:ascii="Segoe UI" w:hAnsi="Segoe UI" w:cs="Segoe UI"/>
          <w:b/>
          <w:bCs/>
          <w:color w:val="000000" w:themeColor="text1"/>
          <w:sz w:val="20"/>
          <w:szCs w:val="20"/>
        </w:rPr>
      </w:pPr>
    </w:p>
    <w:p w14:paraId="35265FD4" w14:textId="55C94295" w:rsidR="009A0488" w:rsidRPr="009A0488" w:rsidRDefault="009A0488" w:rsidP="009A0488">
      <w:pPr>
        <w:rPr>
          <w:rFonts w:ascii="Segoe UI" w:eastAsia="Cordia New" w:hAnsi="Segoe UI" w:cs="Segoe UI"/>
          <w:color w:val="000000" w:themeColor="text1"/>
          <w:kern w:val="36"/>
          <w:sz w:val="20"/>
          <w:szCs w:val="20"/>
        </w:rPr>
      </w:pPr>
      <w:r w:rsidRPr="009A0488">
        <w:rPr>
          <w:rFonts w:ascii="Segoe UI" w:hAnsi="Segoe UI" w:cs="Segoe UI"/>
          <w:b/>
          <w:bCs/>
          <w:color w:val="000000" w:themeColor="text1"/>
          <w:sz w:val="20"/>
          <w:szCs w:val="20"/>
        </w:rPr>
        <w:t xml:space="preserve">Ethical Consideration </w:t>
      </w:r>
    </w:p>
    <w:p w14:paraId="6B363899" w14:textId="1C371FD6" w:rsidR="009A0488" w:rsidRPr="009A0488" w:rsidRDefault="009A0488" w:rsidP="009A0488">
      <w:pPr>
        <w:spacing w:after="0"/>
        <w:ind w:firstLine="720"/>
        <w:jc w:val="both"/>
        <w:rPr>
          <w:rFonts w:ascii="Segoe UI" w:hAnsi="Segoe UI" w:cs="Segoe UI"/>
          <w:iCs/>
          <w:sz w:val="20"/>
          <w:szCs w:val="20"/>
          <w:lang w:val="id-ID"/>
        </w:rPr>
      </w:pPr>
      <w:r w:rsidRPr="009A0488">
        <w:rPr>
          <w:rFonts w:ascii="Segoe UI" w:eastAsia="Cordia New" w:hAnsi="Segoe UI" w:cs="Segoe UI"/>
          <w:kern w:val="36"/>
          <w:sz w:val="20"/>
          <w:szCs w:val="20"/>
        </w:rPr>
        <w:t xml:space="preserve">The researcher contacted the director of NGS at </w:t>
      </w:r>
      <w:proofErr w:type="spellStart"/>
      <w:r w:rsidRPr="009A0488">
        <w:rPr>
          <w:rFonts w:ascii="Segoe UI" w:eastAsia="Cordia New" w:hAnsi="Segoe UI" w:cs="Segoe UI"/>
          <w:kern w:val="36"/>
          <w:sz w:val="20"/>
          <w:szCs w:val="20"/>
        </w:rPr>
        <w:t>Prek</w:t>
      </w:r>
      <w:proofErr w:type="spellEnd"/>
      <w:r w:rsidRPr="009A0488">
        <w:rPr>
          <w:rFonts w:ascii="Segoe UI" w:eastAsia="Cordia New" w:hAnsi="Segoe UI" w:cs="Segoe UI"/>
          <w:kern w:val="36"/>
          <w:sz w:val="20"/>
          <w:szCs w:val="20"/>
        </w:rPr>
        <w:t xml:space="preserve"> Leap High School in Phnom Penh to request permission with an official letter from the Dean of the College of Education, The University of Cambodia, to conduct this study in his school. Thus, the researcher was informed by the headmaster in direct contact with the selected school. All information provided was kept secret and used only for research purposes. After securing permission to conduct the research in the target school from the school director, the researcher made an appointment to discuss the research purposes and then arranged to distribute the questionnaire to the school principals in late March 2021</w:t>
      </w:r>
      <w:r w:rsidRPr="009A0488">
        <w:rPr>
          <w:rFonts w:ascii="Segoe UI" w:eastAsia="Cordia New" w:hAnsi="Segoe UI" w:cs="Segoe UI"/>
          <w:kern w:val="36"/>
          <w:sz w:val="20"/>
          <w:szCs w:val="20"/>
          <w:cs/>
        </w:rPr>
        <w:t>​</w:t>
      </w:r>
      <w:r w:rsidRPr="009A0488">
        <w:rPr>
          <w:rFonts w:ascii="Segoe UI" w:eastAsia="Cordia New" w:hAnsi="Segoe UI" w:cs="Segoe UI"/>
          <w:kern w:val="36"/>
          <w:sz w:val="20"/>
          <w:szCs w:val="20"/>
        </w:rPr>
        <w:t>. Since the study is voluntary, all participants were informed that they could withdraw at any time. To maintain the confidentiality of the participants, the qualitative findings from the interview were reported using their pseudonyms (e.g., Teacher 1, Teacher 2).</w:t>
      </w:r>
    </w:p>
    <w:p w14:paraId="6A2C7D33" w14:textId="77777777" w:rsidR="00995832" w:rsidRPr="009A0488" w:rsidRDefault="00995832" w:rsidP="0051230E">
      <w:pPr>
        <w:spacing w:after="120"/>
        <w:ind w:firstLine="720"/>
        <w:rPr>
          <w:rFonts w:ascii="Segoe UI" w:hAnsi="Segoe UI" w:cs="Segoe UI"/>
          <w:color w:val="0070C0"/>
          <w:sz w:val="20"/>
          <w:lang w:val="id-ID"/>
        </w:rPr>
      </w:pPr>
    </w:p>
    <w:p w14:paraId="47CBEEDC" w14:textId="0D3AC000" w:rsidR="00995832" w:rsidRPr="00DA2FAF" w:rsidRDefault="009A0488" w:rsidP="00D14BE6">
      <w:pPr>
        <w:pStyle w:val="Heading1"/>
        <w:spacing w:before="120" w:after="120" w:line="240" w:lineRule="auto"/>
        <w:jc w:val="left"/>
        <w:rPr>
          <w:rFonts w:ascii="Segoe UI" w:hAnsi="Segoe UI" w:cs="Segoe UI"/>
          <w:b w:val="0"/>
          <w:color w:val="244061" w:themeColor="accent1" w:themeShade="80"/>
          <w:szCs w:val="22"/>
          <w:lang w:val="id-ID"/>
        </w:rPr>
      </w:pPr>
      <w:r>
        <w:rPr>
          <w:rFonts w:ascii="Segoe UI" w:hAnsi="Segoe UI" w:cs="Segoe UI"/>
          <w:color w:val="244061" w:themeColor="accent1" w:themeShade="80"/>
          <w:szCs w:val="22"/>
          <w:lang w:val="id-ID"/>
        </w:rPr>
        <w:t>RESULTS AND DISCUSSION</w:t>
      </w:r>
    </w:p>
    <w:p w14:paraId="6926BB90" w14:textId="2614096A" w:rsidR="00995832" w:rsidRPr="001773F1" w:rsidRDefault="009A0488" w:rsidP="0051230E">
      <w:pPr>
        <w:spacing w:after="0"/>
        <w:jc w:val="both"/>
        <w:rPr>
          <w:rFonts w:ascii="Segoe UI" w:hAnsi="Segoe UI" w:cs="Segoe UI"/>
          <w:b/>
          <w:sz w:val="20"/>
          <w:lang w:val="id-ID"/>
        </w:rPr>
      </w:pPr>
      <w:r w:rsidRPr="009A0488">
        <w:rPr>
          <w:rFonts w:ascii="Segoe UI" w:hAnsi="Segoe UI" w:cs="Segoe UI"/>
          <w:b/>
          <w:sz w:val="20"/>
          <w:lang w:val="id-ID"/>
        </w:rPr>
        <w:t>Students’ Attitudes toward Cooperative Learning Methods</w:t>
      </w:r>
    </w:p>
    <w:p w14:paraId="1F6ACD6F" w14:textId="77777777" w:rsidR="009A0488" w:rsidRPr="009A0488" w:rsidRDefault="009A0488" w:rsidP="009A0488">
      <w:pPr>
        <w:ind w:firstLine="720"/>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 xml:space="preserve">The first objective of the study was to identify grade 7 and grade 10 NGS students’ attitudes toward cooperative learning strategy and their attitudes toward the academic achievement using cooperative learning in Phnom Penh. As shown in Table 5, the overall level of the grade 7 and grade 10 students’ attitudes at NGS in Phnom Penh based on the ABC model towards cooperative learning, which ranks student’ attitudes from highest to lowest and looks at cognitive, affective, and behavior factors, was found to be very positive in objective one of part I. </w:t>
      </w:r>
    </w:p>
    <w:p w14:paraId="473DB94A" w14:textId="610116A5" w:rsidR="009A0488" w:rsidRPr="009A0488" w:rsidRDefault="009A0488" w:rsidP="009A0488">
      <w:pPr>
        <w:jc w:val="center"/>
        <w:rPr>
          <w:rFonts w:ascii="Segoe UI" w:hAnsi="Segoe UI" w:cs="Segoe UI"/>
          <w:color w:val="000000" w:themeColor="text1"/>
          <w:sz w:val="20"/>
          <w:szCs w:val="20"/>
        </w:rPr>
      </w:pPr>
      <w:r w:rsidRPr="009A0488">
        <w:rPr>
          <w:rFonts w:ascii="Segoe UI" w:eastAsia="Cordia New" w:hAnsi="Segoe UI" w:cs="Segoe UI"/>
          <w:color w:val="000000" w:themeColor="text1"/>
          <w:kern w:val="36"/>
          <w:sz w:val="20"/>
          <w:szCs w:val="20"/>
        </w:rPr>
        <w:t>Table 5</w:t>
      </w:r>
      <w:r w:rsidRPr="009A0488">
        <w:rPr>
          <w:rFonts w:ascii="Segoe UI" w:eastAsia="Cordia New" w:hAnsi="Segoe UI" w:cs="Segoe UI"/>
          <w:color w:val="000000" w:themeColor="text1"/>
          <w:kern w:val="36"/>
          <w:sz w:val="20"/>
          <w:szCs w:val="20"/>
        </w:rPr>
        <w:t xml:space="preserve">. </w:t>
      </w:r>
      <w:r w:rsidRPr="009A0488">
        <w:rPr>
          <w:rFonts w:ascii="Segoe UI" w:eastAsia="Cordia New" w:hAnsi="Segoe UI" w:cs="Segoe UI"/>
          <w:i/>
          <w:iCs/>
          <w:color w:val="000000" w:themeColor="text1"/>
          <w:kern w:val="36"/>
          <w:sz w:val="20"/>
          <w:szCs w:val="20"/>
        </w:rPr>
        <w:t>Comparison of Attitudes Toward the ABC Model Between Grade 7 and Grade 10’ Students</w:t>
      </w:r>
    </w:p>
    <w:tbl>
      <w:tblPr>
        <w:tblStyle w:val="TableGrid"/>
        <w:tblW w:w="9092" w:type="dxa"/>
        <w:tblLook w:val="04A0" w:firstRow="1" w:lastRow="0" w:firstColumn="1" w:lastColumn="0" w:noHBand="0" w:noVBand="1"/>
      </w:tblPr>
      <w:tblGrid>
        <w:gridCol w:w="4130"/>
        <w:gridCol w:w="1056"/>
        <w:gridCol w:w="666"/>
        <w:gridCol w:w="963"/>
        <w:gridCol w:w="666"/>
        <w:gridCol w:w="1611"/>
      </w:tblGrid>
      <w:tr w:rsidR="009A0488" w:rsidRPr="009A0488" w14:paraId="3E415EA3" w14:textId="77777777" w:rsidTr="003E6C46">
        <w:tc>
          <w:tcPr>
            <w:tcW w:w="4130" w:type="dxa"/>
            <w:tcBorders>
              <w:top w:val="single" w:sz="4" w:space="0" w:color="auto"/>
              <w:left w:val="nil"/>
              <w:bottom w:val="single" w:sz="4" w:space="0" w:color="auto"/>
              <w:right w:val="nil"/>
            </w:tcBorders>
          </w:tcPr>
          <w:p w14:paraId="25FA310A" w14:textId="77777777" w:rsidR="009A0488" w:rsidRPr="009A0488" w:rsidRDefault="009A0488" w:rsidP="003E6C46">
            <w:pPr>
              <w:rPr>
                <w:rFonts w:ascii="Segoe UI" w:hAnsi="Segoe UI" w:cs="Segoe UI"/>
                <w:color w:val="000000" w:themeColor="text1"/>
              </w:rPr>
            </w:pPr>
          </w:p>
        </w:tc>
        <w:tc>
          <w:tcPr>
            <w:tcW w:w="1056" w:type="dxa"/>
            <w:tcBorders>
              <w:top w:val="single" w:sz="4" w:space="0" w:color="auto"/>
              <w:left w:val="nil"/>
              <w:bottom w:val="single" w:sz="4" w:space="0" w:color="auto"/>
              <w:right w:val="nil"/>
            </w:tcBorders>
          </w:tcPr>
          <w:p w14:paraId="0A38085B"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Grade 7 (</w:t>
            </w:r>
            <w:r w:rsidRPr="009A0488">
              <w:rPr>
                <w:rFonts w:ascii="Segoe UI" w:hAnsi="Segoe UI" w:cs="Segoe UI"/>
                <w:i/>
                <w:iCs/>
                <w:color w:val="000000" w:themeColor="text1"/>
              </w:rPr>
              <w:t>n</w:t>
            </w:r>
            <w:r w:rsidRPr="009A0488">
              <w:rPr>
                <w:rFonts w:ascii="Segoe UI" w:hAnsi="Segoe UI" w:cs="Segoe UI"/>
                <w:color w:val="000000" w:themeColor="text1"/>
              </w:rPr>
              <w:t xml:space="preserve"> = 191)</w:t>
            </w:r>
          </w:p>
        </w:tc>
        <w:tc>
          <w:tcPr>
            <w:tcW w:w="666" w:type="dxa"/>
            <w:tcBorders>
              <w:top w:val="single" w:sz="4" w:space="0" w:color="auto"/>
              <w:left w:val="nil"/>
              <w:bottom w:val="single" w:sz="4" w:space="0" w:color="auto"/>
              <w:right w:val="nil"/>
            </w:tcBorders>
          </w:tcPr>
          <w:p w14:paraId="22A5359F" w14:textId="77777777" w:rsidR="009A0488" w:rsidRPr="009A0488" w:rsidRDefault="009A0488" w:rsidP="003E6C46">
            <w:pPr>
              <w:rPr>
                <w:rFonts w:ascii="Segoe UI" w:hAnsi="Segoe UI" w:cs="Segoe UI"/>
                <w:color w:val="000000" w:themeColor="text1"/>
              </w:rPr>
            </w:pPr>
          </w:p>
        </w:tc>
        <w:tc>
          <w:tcPr>
            <w:tcW w:w="963" w:type="dxa"/>
            <w:tcBorders>
              <w:top w:val="single" w:sz="4" w:space="0" w:color="auto"/>
              <w:left w:val="nil"/>
              <w:bottom w:val="single" w:sz="4" w:space="0" w:color="auto"/>
              <w:right w:val="nil"/>
            </w:tcBorders>
          </w:tcPr>
          <w:p w14:paraId="3706CED5"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Grade 10 (</w:t>
            </w:r>
            <w:r w:rsidRPr="009A0488">
              <w:rPr>
                <w:rFonts w:ascii="Segoe UI" w:hAnsi="Segoe UI" w:cs="Segoe UI"/>
                <w:i/>
                <w:iCs/>
                <w:color w:val="000000" w:themeColor="text1"/>
              </w:rPr>
              <w:t>n</w:t>
            </w:r>
            <w:r w:rsidRPr="009A0488">
              <w:rPr>
                <w:rFonts w:ascii="Segoe UI" w:hAnsi="Segoe UI" w:cs="Segoe UI"/>
                <w:color w:val="000000" w:themeColor="text1"/>
              </w:rPr>
              <w:t xml:space="preserve"> = 221)</w:t>
            </w:r>
          </w:p>
        </w:tc>
        <w:tc>
          <w:tcPr>
            <w:tcW w:w="666" w:type="dxa"/>
            <w:tcBorders>
              <w:top w:val="single" w:sz="4" w:space="0" w:color="auto"/>
              <w:left w:val="nil"/>
              <w:bottom w:val="single" w:sz="4" w:space="0" w:color="auto"/>
              <w:right w:val="nil"/>
            </w:tcBorders>
          </w:tcPr>
          <w:p w14:paraId="1B399274" w14:textId="77777777" w:rsidR="009A0488" w:rsidRPr="009A0488" w:rsidRDefault="009A0488" w:rsidP="003E6C46">
            <w:pPr>
              <w:rPr>
                <w:rFonts w:ascii="Segoe UI" w:hAnsi="Segoe UI" w:cs="Segoe UI"/>
                <w:color w:val="000000" w:themeColor="text1"/>
              </w:rPr>
            </w:pPr>
          </w:p>
        </w:tc>
        <w:tc>
          <w:tcPr>
            <w:tcW w:w="1611" w:type="dxa"/>
            <w:tcBorders>
              <w:top w:val="single" w:sz="4" w:space="0" w:color="auto"/>
              <w:left w:val="nil"/>
              <w:bottom w:val="single" w:sz="4" w:space="0" w:color="auto"/>
              <w:right w:val="nil"/>
            </w:tcBorders>
          </w:tcPr>
          <w:p w14:paraId="0AB43426" w14:textId="77777777" w:rsidR="009A0488" w:rsidRPr="009A0488" w:rsidRDefault="009A0488" w:rsidP="003E6C46">
            <w:pPr>
              <w:rPr>
                <w:rFonts w:ascii="Segoe UI" w:hAnsi="Segoe UI" w:cs="Segoe UI"/>
                <w:color w:val="000000" w:themeColor="text1"/>
              </w:rPr>
            </w:pPr>
          </w:p>
        </w:tc>
      </w:tr>
      <w:tr w:rsidR="009A0488" w:rsidRPr="009A0488" w14:paraId="6656D652" w14:textId="77777777" w:rsidTr="003E6C46">
        <w:tc>
          <w:tcPr>
            <w:tcW w:w="4130" w:type="dxa"/>
            <w:tcBorders>
              <w:top w:val="single" w:sz="4" w:space="0" w:color="auto"/>
              <w:left w:val="nil"/>
              <w:bottom w:val="single" w:sz="4" w:space="0" w:color="auto"/>
              <w:right w:val="nil"/>
            </w:tcBorders>
          </w:tcPr>
          <w:p w14:paraId="6CD85BF8" w14:textId="77777777" w:rsidR="009A0488" w:rsidRPr="009A0488" w:rsidRDefault="009A0488" w:rsidP="003E6C46">
            <w:pPr>
              <w:rPr>
                <w:rFonts w:ascii="Segoe UI" w:hAnsi="Segoe UI" w:cs="Segoe UI"/>
                <w:b/>
                <w:bCs/>
                <w:color w:val="000000" w:themeColor="text1"/>
              </w:rPr>
            </w:pPr>
            <w:r w:rsidRPr="009A0488">
              <w:rPr>
                <w:rFonts w:ascii="Segoe UI" w:hAnsi="Segoe UI" w:cs="Segoe UI"/>
                <w:b/>
                <w:bCs/>
                <w:color w:val="000000" w:themeColor="text1"/>
              </w:rPr>
              <w:t>Item Statements</w:t>
            </w:r>
          </w:p>
        </w:tc>
        <w:tc>
          <w:tcPr>
            <w:tcW w:w="1056" w:type="dxa"/>
            <w:tcBorders>
              <w:top w:val="single" w:sz="4" w:space="0" w:color="auto"/>
              <w:left w:val="nil"/>
              <w:bottom w:val="single" w:sz="4" w:space="0" w:color="auto"/>
              <w:right w:val="nil"/>
            </w:tcBorders>
          </w:tcPr>
          <w:p w14:paraId="434D213F" w14:textId="77777777" w:rsidR="009A0488" w:rsidRPr="009A0488" w:rsidRDefault="009A0488" w:rsidP="003E6C46">
            <w:pPr>
              <w:rPr>
                <w:rFonts w:ascii="Segoe UI" w:hAnsi="Segoe UI" w:cs="Segoe UI"/>
                <w:i/>
                <w:iCs/>
                <w:color w:val="000000" w:themeColor="text1"/>
              </w:rPr>
            </w:pPr>
            <w:r w:rsidRPr="009A0488">
              <w:rPr>
                <w:rFonts w:ascii="Segoe UI" w:hAnsi="Segoe UI" w:cs="Segoe UI"/>
                <w:i/>
                <w:iCs/>
                <w:color w:val="000000" w:themeColor="text1"/>
              </w:rPr>
              <w:t>M</w:t>
            </w:r>
          </w:p>
        </w:tc>
        <w:tc>
          <w:tcPr>
            <w:tcW w:w="666" w:type="dxa"/>
            <w:tcBorders>
              <w:top w:val="single" w:sz="4" w:space="0" w:color="auto"/>
              <w:left w:val="nil"/>
              <w:bottom w:val="single" w:sz="4" w:space="0" w:color="auto"/>
              <w:right w:val="nil"/>
            </w:tcBorders>
          </w:tcPr>
          <w:p w14:paraId="010133F3" w14:textId="77777777" w:rsidR="009A0488" w:rsidRPr="009A0488" w:rsidRDefault="009A0488" w:rsidP="003E6C46">
            <w:pPr>
              <w:rPr>
                <w:rFonts w:ascii="Segoe UI" w:hAnsi="Segoe UI" w:cs="Segoe UI"/>
                <w:i/>
                <w:iCs/>
                <w:color w:val="000000" w:themeColor="text1"/>
              </w:rPr>
            </w:pPr>
            <w:r w:rsidRPr="009A0488">
              <w:rPr>
                <w:rFonts w:ascii="Segoe UI" w:hAnsi="Segoe UI" w:cs="Segoe UI"/>
                <w:i/>
                <w:iCs/>
                <w:color w:val="000000" w:themeColor="text1"/>
              </w:rPr>
              <w:t>SD</w:t>
            </w:r>
          </w:p>
        </w:tc>
        <w:tc>
          <w:tcPr>
            <w:tcW w:w="963" w:type="dxa"/>
            <w:tcBorders>
              <w:top w:val="single" w:sz="4" w:space="0" w:color="auto"/>
              <w:left w:val="nil"/>
              <w:bottom w:val="single" w:sz="4" w:space="0" w:color="auto"/>
              <w:right w:val="nil"/>
            </w:tcBorders>
          </w:tcPr>
          <w:p w14:paraId="26329E63" w14:textId="77777777" w:rsidR="009A0488" w:rsidRPr="009A0488" w:rsidRDefault="009A0488" w:rsidP="003E6C46">
            <w:pPr>
              <w:rPr>
                <w:rFonts w:ascii="Segoe UI" w:hAnsi="Segoe UI" w:cs="Segoe UI"/>
                <w:color w:val="000000" w:themeColor="text1"/>
              </w:rPr>
            </w:pPr>
            <w:r w:rsidRPr="009A0488">
              <w:rPr>
                <w:rFonts w:ascii="Segoe UI" w:hAnsi="Segoe UI" w:cs="Segoe UI"/>
                <w:i/>
                <w:iCs/>
                <w:color w:val="000000" w:themeColor="text1"/>
              </w:rPr>
              <w:t>M</w:t>
            </w:r>
          </w:p>
        </w:tc>
        <w:tc>
          <w:tcPr>
            <w:tcW w:w="666" w:type="dxa"/>
            <w:tcBorders>
              <w:top w:val="single" w:sz="4" w:space="0" w:color="auto"/>
              <w:left w:val="nil"/>
              <w:bottom w:val="single" w:sz="4" w:space="0" w:color="auto"/>
              <w:right w:val="nil"/>
            </w:tcBorders>
          </w:tcPr>
          <w:p w14:paraId="7EF2FCC7" w14:textId="77777777" w:rsidR="009A0488" w:rsidRPr="009A0488" w:rsidRDefault="009A0488" w:rsidP="003E6C46">
            <w:pPr>
              <w:rPr>
                <w:rFonts w:ascii="Segoe UI" w:hAnsi="Segoe UI" w:cs="Segoe UI"/>
                <w:color w:val="000000" w:themeColor="text1"/>
              </w:rPr>
            </w:pPr>
            <w:r w:rsidRPr="009A0488">
              <w:rPr>
                <w:rFonts w:ascii="Segoe UI" w:hAnsi="Segoe UI" w:cs="Segoe UI"/>
                <w:i/>
                <w:iCs/>
                <w:color w:val="000000" w:themeColor="text1"/>
              </w:rPr>
              <w:t>SD</w:t>
            </w:r>
          </w:p>
        </w:tc>
        <w:tc>
          <w:tcPr>
            <w:tcW w:w="1611" w:type="dxa"/>
            <w:tcBorders>
              <w:top w:val="single" w:sz="4" w:space="0" w:color="auto"/>
              <w:left w:val="nil"/>
              <w:bottom w:val="single" w:sz="4" w:space="0" w:color="auto"/>
              <w:right w:val="nil"/>
            </w:tcBorders>
          </w:tcPr>
          <w:p w14:paraId="4AD84834"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Interpretation</w:t>
            </w:r>
          </w:p>
        </w:tc>
      </w:tr>
      <w:tr w:rsidR="009A0488" w:rsidRPr="009A0488" w14:paraId="609323E7" w14:textId="77777777" w:rsidTr="003E6C46">
        <w:tc>
          <w:tcPr>
            <w:tcW w:w="4130" w:type="dxa"/>
            <w:tcBorders>
              <w:top w:val="single" w:sz="4" w:space="0" w:color="auto"/>
              <w:left w:val="nil"/>
              <w:bottom w:val="single" w:sz="4" w:space="0" w:color="auto"/>
              <w:right w:val="nil"/>
            </w:tcBorders>
          </w:tcPr>
          <w:p w14:paraId="2C68E30E" w14:textId="77777777" w:rsidR="009A0488" w:rsidRPr="009A0488" w:rsidRDefault="009A0488" w:rsidP="003E6C46">
            <w:pPr>
              <w:tabs>
                <w:tab w:val="left" w:pos="315"/>
              </w:tabs>
              <w:jc w:val="both"/>
              <w:rPr>
                <w:rFonts w:ascii="Segoe UI" w:hAnsi="Segoe UI" w:cs="Segoe UI"/>
                <w:color w:val="000000" w:themeColor="text1"/>
              </w:rPr>
            </w:pPr>
            <w:r w:rsidRPr="009A0488">
              <w:rPr>
                <w:rFonts w:ascii="Segoe UI" w:hAnsi="Segoe UI" w:cs="Segoe UI"/>
              </w:rPr>
              <w:t>1.</w:t>
            </w:r>
            <w:r w:rsidRPr="009A0488">
              <w:rPr>
                <w:rFonts w:ascii="Segoe UI" w:hAnsi="Segoe UI" w:cs="Segoe UI"/>
              </w:rPr>
              <w:tab/>
            </w:r>
            <w:r w:rsidRPr="009A0488">
              <w:rPr>
                <w:rFonts w:ascii="Segoe UI" w:hAnsi="Segoe UI" w:cs="Segoe UI"/>
                <w:color w:val="000000" w:themeColor="text1"/>
              </w:rPr>
              <w:t xml:space="preserve">I will be very comfortable if more group   </w:t>
            </w:r>
            <w:r w:rsidRPr="009A0488">
              <w:rPr>
                <w:rFonts w:ascii="Segoe UI" w:hAnsi="Segoe UI" w:cs="Segoe UI"/>
                <w:color w:val="000000" w:themeColor="text1"/>
              </w:rPr>
              <w:br/>
              <w:t xml:space="preserve">    </w:t>
            </w:r>
            <w:r w:rsidRPr="009A0488">
              <w:rPr>
                <w:rFonts w:ascii="Segoe UI" w:hAnsi="Segoe UI" w:cs="Segoe UI"/>
                <w:color w:val="000000" w:themeColor="text1"/>
              </w:rPr>
              <w:tab/>
              <w:t xml:space="preserve">activities were incorporated into my </w:t>
            </w:r>
            <w:r w:rsidRPr="009A0488">
              <w:rPr>
                <w:rFonts w:ascii="Segoe UI" w:hAnsi="Segoe UI" w:cs="Segoe UI"/>
                <w:color w:val="000000" w:themeColor="text1"/>
              </w:rPr>
              <w:tab/>
              <w:t>classes. </w:t>
            </w:r>
          </w:p>
        </w:tc>
        <w:tc>
          <w:tcPr>
            <w:tcW w:w="1056" w:type="dxa"/>
            <w:tcBorders>
              <w:top w:val="single" w:sz="4" w:space="0" w:color="auto"/>
              <w:left w:val="nil"/>
              <w:bottom w:val="single" w:sz="4" w:space="0" w:color="auto"/>
              <w:right w:val="nil"/>
            </w:tcBorders>
          </w:tcPr>
          <w:p w14:paraId="4EDB4CB4" w14:textId="77777777" w:rsidR="009A0488" w:rsidRPr="009A0488" w:rsidRDefault="009A0488" w:rsidP="003E6C46">
            <w:pPr>
              <w:rPr>
                <w:rFonts w:ascii="Segoe UI" w:hAnsi="Segoe UI" w:cs="Segoe UI"/>
              </w:rPr>
            </w:pPr>
            <w:r w:rsidRPr="009A0488">
              <w:rPr>
                <w:rFonts w:ascii="Segoe UI" w:hAnsi="Segoe UI" w:cs="Segoe UI"/>
              </w:rPr>
              <w:t>3.85</w:t>
            </w:r>
          </w:p>
        </w:tc>
        <w:tc>
          <w:tcPr>
            <w:tcW w:w="666" w:type="dxa"/>
            <w:tcBorders>
              <w:top w:val="single" w:sz="4" w:space="0" w:color="auto"/>
              <w:left w:val="nil"/>
              <w:bottom w:val="single" w:sz="4" w:space="0" w:color="auto"/>
              <w:right w:val="nil"/>
            </w:tcBorders>
          </w:tcPr>
          <w:p w14:paraId="4E1A6D35" w14:textId="77777777" w:rsidR="009A0488" w:rsidRPr="009A0488" w:rsidRDefault="009A0488" w:rsidP="003E6C46">
            <w:pPr>
              <w:rPr>
                <w:rFonts w:ascii="Segoe UI" w:hAnsi="Segoe UI" w:cs="Segoe UI"/>
              </w:rPr>
            </w:pPr>
            <w:r w:rsidRPr="009A0488">
              <w:rPr>
                <w:rFonts w:ascii="Segoe UI" w:hAnsi="Segoe UI" w:cs="Segoe UI"/>
              </w:rPr>
              <w:t>0.94</w:t>
            </w:r>
          </w:p>
        </w:tc>
        <w:tc>
          <w:tcPr>
            <w:tcW w:w="963" w:type="dxa"/>
            <w:tcBorders>
              <w:top w:val="single" w:sz="4" w:space="0" w:color="auto"/>
              <w:left w:val="nil"/>
              <w:bottom w:val="single" w:sz="4" w:space="0" w:color="auto"/>
              <w:right w:val="nil"/>
            </w:tcBorders>
          </w:tcPr>
          <w:p w14:paraId="66DC5F98" w14:textId="77777777" w:rsidR="009A0488" w:rsidRPr="009A0488" w:rsidRDefault="009A0488" w:rsidP="003E6C46">
            <w:pPr>
              <w:rPr>
                <w:rFonts w:ascii="Segoe UI" w:hAnsi="Segoe UI" w:cs="Segoe UI"/>
              </w:rPr>
            </w:pPr>
            <w:r w:rsidRPr="009A0488">
              <w:rPr>
                <w:rFonts w:ascii="Segoe UI" w:hAnsi="Segoe UI" w:cs="Segoe UI"/>
              </w:rPr>
              <w:t>4.17</w:t>
            </w:r>
          </w:p>
        </w:tc>
        <w:tc>
          <w:tcPr>
            <w:tcW w:w="666" w:type="dxa"/>
            <w:tcBorders>
              <w:top w:val="single" w:sz="4" w:space="0" w:color="auto"/>
              <w:left w:val="nil"/>
              <w:bottom w:val="single" w:sz="4" w:space="0" w:color="auto"/>
              <w:right w:val="nil"/>
            </w:tcBorders>
          </w:tcPr>
          <w:p w14:paraId="2F4C4627"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0.97</w:t>
            </w:r>
          </w:p>
        </w:tc>
        <w:tc>
          <w:tcPr>
            <w:tcW w:w="1611" w:type="dxa"/>
            <w:tcBorders>
              <w:top w:val="single" w:sz="4" w:space="0" w:color="auto"/>
              <w:left w:val="nil"/>
              <w:bottom w:val="single" w:sz="4" w:space="0" w:color="auto"/>
              <w:right w:val="nil"/>
            </w:tcBorders>
          </w:tcPr>
          <w:p w14:paraId="1C2C0A48"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26424450" w14:textId="77777777" w:rsidTr="003E6C46">
        <w:tc>
          <w:tcPr>
            <w:tcW w:w="4130" w:type="dxa"/>
            <w:tcBorders>
              <w:top w:val="single" w:sz="4" w:space="0" w:color="auto"/>
              <w:left w:val="nil"/>
              <w:bottom w:val="single" w:sz="4" w:space="0" w:color="auto"/>
              <w:right w:val="nil"/>
            </w:tcBorders>
          </w:tcPr>
          <w:p w14:paraId="07D53428" w14:textId="77777777" w:rsidR="009A0488" w:rsidRPr="009A0488" w:rsidRDefault="009A0488" w:rsidP="003E6C46">
            <w:pPr>
              <w:tabs>
                <w:tab w:val="left" w:pos="315"/>
              </w:tabs>
              <w:jc w:val="both"/>
              <w:rPr>
                <w:rFonts w:ascii="Segoe UI" w:hAnsi="Segoe UI" w:cs="Segoe UI"/>
              </w:rPr>
            </w:pPr>
            <w:r w:rsidRPr="009A0488">
              <w:rPr>
                <w:rFonts w:ascii="Segoe UI" w:hAnsi="Segoe UI" w:cs="Segoe UI"/>
              </w:rPr>
              <w:lastRenderedPageBreak/>
              <w:t>2.</w:t>
            </w:r>
            <w:r w:rsidRPr="009A0488">
              <w:rPr>
                <w:rFonts w:ascii="Segoe UI" w:hAnsi="Segoe UI" w:cs="Segoe UI"/>
              </w:rPr>
              <w:tab/>
            </w:r>
            <w:r w:rsidRPr="009A0488">
              <w:rPr>
                <w:rFonts w:ascii="Segoe UI" w:hAnsi="Segoe UI" w:cs="Segoe UI"/>
                <w:color w:val="000000" w:themeColor="text1"/>
              </w:rPr>
              <w:t xml:space="preserve">Group activity </w:t>
            </w:r>
            <w:proofErr w:type="gramStart"/>
            <w:r w:rsidRPr="009A0488">
              <w:rPr>
                <w:rFonts w:ascii="Segoe UI" w:hAnsi="Segoe UI" w:cs="Segoe UI"/>
                <w:color w:val="000000" w:themeColor="text1"/>
              </w:rPr>
              <w:t>make</w:t>
            </w:r>
            <w:proofErr w:type="gramEnd"/>
            <w:r w:rsidRPr="009A0488">
              <w:rPr>
                <w:rFonts w:ascii="Segoe UI" w:hAnsi="Segoe UI" w:cs="Segoe UI"/>
                <w:color w:val="000000" w:themeColor="text1"/>
              </w:rPr>
              <w:t xml:space="preserve"> the learning    </w:t>
            </w:r>
            <w:r w:rsidRPr="009A0488">
              <w:rPr>
                <w:rFonts w:ascii="Segoe UI" w:hAnsi="Segoe UI" w:cs="Segoe UI"/>
                <w:color w:val="000000" w:themeColor="text1"/>
              </w:rPr>
              <w:br/>
              <w:t xml:space="preserve">      </w:t>
            </w:r>
            <w:r w:rsidRPr="009A0488">
              <w:rPr>
                <w:rFonts w:ascii="Segoe UI" w:hAnsi="Segoe UI" w:cs="Segoe UI"/>
                <w:color w:val="000000" w:themeColor="text1"/>
              </w:rPr>
              <w:tab/>
              <w:t>experience easier for me.</w:t>
            </w:r>
          </w:p>
        </w:tc>
        <w:tc>
          <w:tcPr>
            <w:tcW w:w="1056" w:type="dxa"/>
            <w:tcBorders>
              <w:top w:val="single" w:sz="4" w:space="0" w:color="auto"/>
              <w:left w:val="nil"/>
              <w:bottom w:val="single" w:sz="4" w:space="0" w:color="auto"/>
              <w:right w:val="nil"/>
            </w:tcBorders>
          </w:tcPr>
          <w:p w14:paraId="193E90D7" w14:textId="77777777" w:rsidR="009A0488" w:rsidRPr="009A0488" w:rsidRDefault="009A0488" w:rsidP="003E6C46">
            <w:pPr>
              <w:tabs>
                <w:tab w:val="left" w:pos="315"/>
              </w:tabs>
              <w:rPr>
                <w:rFonts w:ascii="Segoe UI" w:hAnsi="Segoe UI" w:cs="Segoe UI"/>
              </w:rPr>
            </w:pPr>
            <w:r w:rsidRPr="009A0488">
              <w:rPr>
                <w:rFonts w:ascii="Segoe UI" w:hAnsi="Segoe UI" w:cs="Segoe UI"/>
              </w:rPr>
              <w:t>3.73</w:t>
            </w:r>
          </w:p>
        </w:tc>
        <w:tc>
          <w:tcPr>
            <w:tcW w:w="666" w:type="dxa"/>
            <w:tcBorders>
              <w:top w:val="single" w:sz="4" w:space="0" w:color="auto"/>
              <w:left w:val="nil"/>
              <w:bottom w:val="single" w:sz="4" w:space="0" w:color="auto"/>
              <w:right w:val="nil"/>
            </w:tcBorders>
          </w:tcPr>
          <w:p w14:paraId="10474553" w14:textId="77777777" w:rsidR="009A0488" w:rsidRPr="009A0488" w:rsidRDefault="009A0488" w:rsidP="003E6C46">
            <w:pPr>
              <w:tabs>
                <w:tab w:val="left" w:pos="315"/>
              </w:tabs>
              <w:rPr>
                <w:rFonts w:ascii="Segoe UI" w:hAnsi="Segoe UI" w:cs="Segoe UI"/>
              </w:rPr>
            </w:pPr>
            <w:r w:rsidRPr="009A0488">
              <w:rPr>
                <w:rFonts w:ascii="Segoe UI" w:hAnsi="Segoe UI" w:cs="Segoe UI"/>
              </w:rPr>
              <w:t>0.96</w:t>
            </w:r>
          </w:p>
        </w:tc>
        <w:tc>
          <w:tcPr>
            <w:tcW w:w="963" w:type="dxa"/>
            <w:tcBorders>
              <w:top w:val="single" w:sz="4" w:space="0" w:color="auto"/>
              <w:left w:val="nil"/>
              <w:bottom w:val="single" w:sz="4" w:space="0" w:color="auto"/>
              <w:right w:val="nil"/>
            </w:tcBorders>
          </w:tcPr>
          <w:p w14:paraId="193B43FE" w14:textId="77777777" w:rsidR="009A0488" w:rsidRPr="009A0488" w:rsidRDefault="009A0488" w:rsidP="003E6C46">
            <w:pPr>
              <w:tabs>
                <w:tab w:val="left" w:pos="315"/>
              </w:tabs>
              <w:rPr>
                <w:rFonts w:ascii="Segoe UI" w:hAnsi="Segoe UI" w:cs="Segoe UI"/>
              </w:rPr>
            </w:pPr>
            <w:r w:rsidRPr="009A0488">
              <w:rPr>
                <w:rFonts w:ascii="Segoe UI" w:hAnsi="Segoe UI" w:cs="Segoe UI"/>
              </w:rPr>
              <w:t>4.09</w:t>
            </w:r>
          </w:p>
        </w:tc>
        <w:tc>
          <w:tcPr>
            <w:tcW w:w="666" w:type="dxa"/>
            <w:tcBorders>
              <w:top w:val="single" w:sz="4" w:space="0" w:color="auto"/>
              <w:left w:val="nil"/>
              <w:bottom w:val="single" w:sz="4" w:space="0" w:color="auto"/>
              <w:right w:val="nil"/>
            </w:tcBorders>
          </w:tcPr>
          <w:p w14:paraId="11AC1BA7" w14:textId="77777777" w:rsidR="009A0488" w:rsidRPr="009A0488" w:rsidRDefault="009A0488" w:rsidP="003E6C46">
            <w:pPr>
              <w:tabs>
                <w:tab w:val="left" w:pos="315"/>
              </w:tabs>
              <w:rPr>
                <w:rFonts w:ascii="Segoe UI" w:hAnsi="Segoe UI" w:cs="Segoe UI"/>
              </w:rPr>
            </w:pPr>
            <w:r w:rsidRPr="009A0488">
              <w:rPr>
                <w:rFonts w:ascii="Segoe UI" w:hAnsi="Segoe UI" w:cs="Segoe UI"/>
              </w:rPr>
              <w:t>0.94</w:t>
            </w:r>
          </w:p>
        </w:tc>
        <w:tc>
          <w:tcPr>
            <w:tcW w:w="1611" w:type="dxa"/>
            <w:tcBorders>
              <w:top w:val="single" w:sz="4" w:space="0" w:color="auto"/>
              <w:left w:val="nil"/>
              <w:bottom w:val="single" w:sz="4" w:space="0" w:color="auto"/>
              <w:right w:val="nil"/>
            </w:tcBorders>
          </w:tcPr>
          <w:p w14:paraId="12AD87DF" w14:textId="77777777" w:rsidR="009A0488" w:rsidRPr="009A0488" w:rsidRDefault="009A0488" w:rsidP="003E6C46">
            <w:pPr>
              <w:tabs>
                <w:tab w:val="left" w:pos="315"/>
              </w:tabs>
              <w:rPr>
                <w:rFonts w:ascii="Segoe UI" w:hAnsi="Segoe UI" w:cs="Segoe UI"/>
              </w:rPr>
            </w:pPr>
            <w:r w:rsidRPr="009A0488">
              <w:rPr>
                <w:rFonts w:ascii="Segoe UI" w:eastAsia="Cordia New" w:hAnsi="Segoe UI" w:cs="Segoe UI"/>
                <w:color w:val="000000" w:themeColor="text1"/>
                <w:kern w:val="36"/>
              </w:rPr>
              <w:t>Highly positive</w:t>
            </w:r>
          </w:p>
        </w:tc>
      </w:tr>
      <w:tr w:rsidR="009A0488" w:rsidRPr="009A0488" w14:paraId="11DD6406" w14:textId="77777777" w:rsidTr="003E6C46">
        <w:tc>
          <w:tcPr>
            <w:tcW w:w="4130" w:type="dxa"/>
            <w:tcBorders>
              <w:top w:val="single" w:sz="4" w:space="0" w:color="auto"/>
              <w:left w:val="nil"/>
              <w:bottom w:val="single" w:sz="4" w:space="0" w:color="auto"/>
              <w:right w:val="nil"/>
            </w:tcBorders>
          </w:tcPr>
          <w:p w14:paraId="574383C8" w14:textId="77777777" w:rsidR="009A0488" w:rsidRPr="009A0488" w:rsidRDefault="009A0488" w:rsidP="003E6C46">
            <w:pPr>
              <w:tabs>
                <w:tab w:val="left" w:pos="315"/>
              </w:tabs>
              <w:jc w:val="both"/>
              <w:rPr>
                <w:rFonts w:ascii="Segoe UI" w:hAnsi="Segoe UI" w:cs="Segoe UI"/>
                <w:color w:val="000000" w:themeColor="text1"/>
              </w:rPr>
            </w:pPr>
            <w:r w:rsidRPr="009A0488">
              <w:rPr>
                <w:rFonts w:ascii="Segoe UI" w:hAnsi="Segoe UI" w:cs="Segoe UI"/>
              </w:rPr>
              <w:t xml:space="preserve">3. </w:t>
            </w:r>
            <w:r w:rsidRPr="009A0488">
              <w:rPr>
                <w:rFonts w:ascii="Segoe UI" w:hAnsi="Segoe UI" w:cs="Segoe UI"/>
              </w:rPr>
              <w:tab/>
            </w:r>
            <w:r w:rsidRPr="009A0488">
              <w:rPr>
                <w:rFonts w:ascii="Segoe UI" w:hAnsi="Segoe UI" w:cs="Segoe UI"/>
                <w:color w:val="000000" w:themeColor="text1"/>
              </w:rPr>
              <w:t xml:space="preserve">If I have a choice to work alone or in a </w:t>
            </w:r>
            <w:r w:rsidRPr="009A0488">
              <w:rPr>
                <w:rFonts w:ascii="Segoe UI" w:hAnsi="Segoe UI" w:cs="Segoe UI"/>
                <w:color w:val="000000" w:themeColor="text1"/>
              </w:rPr>
              <w:br/>
              <w:t xml:space="preserve">    </w:t>
            </w:r>
            <w:r w:rsidRPr="009A0488">
              <w:rPr>
                <w:rFonts w:ascii="Segoe UI" w:hAnsi="Segoe UI" w:cs="Segoe UI"/>
                <w:color w:val="000000" w:themeColor="text1"/>
              </w:rPr>
              <w:tab/>
              <w:t>group, I will choose to work in a group.</w:t>
            </w:r>
          </w:p>
        </w:tc>
        <w:tc>
          <w:tcPr>
            <w:tcW w:w="1056" w:type="dxa"/>
            <w:tcBorders>
              <w:top w:val="single" w:sz="4" w:space="0" w:color="auto"/>
              <w:left w:val="nil"/>
              <w:bottom w:val="single" w:sz="4" w:space="0" w:color="auto"/>
              <w:right w:val="nil"/>
            </w:tcBorders>
          </w:tcPr>
          <w:p w14:paraId="54237DE0" w14:textId="77777777" w:rsidR="009A0488" w:rsidRPr="009A0488" w:rsidRDefault="009A0488" w:rsidP="003E6C46">
            <w:pPr>
              <w:rPr>
                <w:rFonts w:ascii="Segoe UI" w:hAnsi="Segoe UI" w:cs="Segoe UI"/>
              </w:rPr>
            </w:pPr>
            <w:r w:rsidRPr="009A0488">
              <w:rPr>
                <w:rFonts w:ascii="Segoe UI" w:hAnsi="Segoe UI" w:cs="Segoe UI"/>
              </w:rPr>
              <w:t>3.56</w:t>
            </w:r>
          </w:p>
        </w:tc>
        <w:tc>
          <w:tcPr>
            <w:tcW w:w="666" w:type="dxa"/>
            <w:tcBorders>
              <w:top w:val="single" w:sz="4" w:space="0" w:color="auto"/>
              <w:left w:val="nil"/>
              <w:bottom w:val="single" w:sz="4" w:space="0" w:color="auto"/>
              <w:right w:val="nil"/>
            </w:tcBorders>
          </w:tcPr>
          <w:p w14:paraId="70A0DBA1" w14:textId="77777777" w:rsidR="009A0488" w:rsidRPr="009A0488" w:rsidRDefault="009A0488" w:rsidP="003E6C46">
            <w:pPr>
              <w:rPr>
                <w:rFonts w:ascii="Segoe UI" w:hAnsi="Segoe UI" w:cs="Segoe UI"/>
              </w:rPr>
            </w:pPr>
            <w:r w:rsidRPr="009A0488">
              <w:rPr>
                <w:rFonts w:ascii="Segoe UI" w:hAnsi="Segoe UI" w:cs="Segoe UI"/>
              </w:rPr>
              <w:t>1.06</w:t>
            </w:r>
          </w:p>
        </w:tc>
        <w:tc>
          <w:tcPr>
            <w:tcW w:w="963" w:type="dxa"/>
            <w:tcBorders>
              <w:top w:val="single" w:sz="4" w:space="0" w:color="auto"/>
              <w:left w:val="nil"/>
              <w:bottom w:val="single" w:sz="4" w:space="0" w:color="auto"/>
              <w:right w:val="nil"/>
            </w:tcBorders>
          </w:tcPr>
          <w:p w14:paraId="6616A6D9" w14:textId="77777777" w:rsidR="009A0488" w:rsidRPr="009A0488" w:rsidRDefault="009A0488" w:rsidP="003E6C46">
            <w:pPr>
              <w:rPr>
                <w:rFonts w:ascii="Segoe UI" w:hAnsi="Segoe UI" w:cs="Segoe UI"/>
              </w:rPr>
            </w:pPr>
            <w:r w:rsidRPr="009A0488">
              <w:rPr>
                <w:rFonts w:ascii="Segoe UI" w:hAnsi="Segoe UI" w:cs="Segoe UI"/>
              </w:rPr>
              <w:t>3.91</w:t>
            </w:r>
          </w:p>
        </w:tc>
        <w:tc>
          <w:tcPr>
            <w:tcW w:w="666" w:type="dxa"/>
            <w:tcBorders>
              <w:top w:val="single" w:sz="4" w:space="0" w:color="auto"/>
              <w:left w:val="nil"/>
              <w:bottom w:val="single" w:sz="4" w:space="0" w:color="auto"/>
              <w:right w:val="nil"/>
            </w:tcBorders>
          </w:tcPr>
          <w:p w14:paraId="0E0BBA50"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1.06</w:t>
            </w:r>
          </w:p>
        </w:tc>
        <w:tc>
          <w:tcPr>
            <w:tcW w:w="1611" w:type="dxa"/>
            <w:tcBorders>
              <w:top w:val="single" w:sz="4" w:space="0" w:color="auto"/>
              <w:left w:val="nil"/>
              <w:bottom w:val="single" w:sz="4" w:space="0" w:color="auto"/>
              <w:right w:val="nil"/>
            </w:tcBorders>
          </w:tcPr>
          <w:p w14:paraId="72F73C9E"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37559214" w14:textId="77777777" w:rsidTr="003E6C46">
        <w:tc>
          <w:tcPr>
            <w:tcW w:w="4130" w:type="dxa"/>
            <w:tcBorders>
              <w:top w:val="single" w:sz="4" w:space="0" w:color="auto"/>
              <w:left w:val="nil"/>
              <w:bottom w:val="single" w:sz="4" w:space="0" w:color="auto"/>
              <w:right w:val="nil"/>
            </w:tcBorders>
          </w:tcPr>
          <w:p w14:paraId="7552FFEF" w14:textId="77777777" w:rsidR="009A0488" w:rsidRPr="009A0488" w:rsidRDefault="009A0488" w:rsidP="003E6C46">
            <w:pPr>
              <w:tabs>
                <w:tab w:val="left" w:pos="315"/>
              </w:tabs>
              <w:rPr>
                <w:rFonts w:ascii="Segoe UI" w:hAnsi="Segoe UI" w:cs="Segoe UI"/>
                <w:color w:val="000000" w:themeColor="text1"/>
              </w:rPr>
            </w:pPr>
            <w:r w:rsidRPr="009A0488">
              <w:rPr>
                <w:rFonts w:ascii="Segoe UI" w:hAnsi="Segoe UI" w:cs="Segoe UI"/>
              </w:rPr>
              <w:t xml:space="preserve">4. </w:t>
            </w:r>
            <w:r w:rsidRPr="009A0488">
              <w:rPr>
                <w:rFonts w:ascii="Segoe UI" w:hAnsi="Segoe UI" w:cs="Segoe UI"/>
              </w:rPr>
              <w:tab/>
              <w:t xml:space="preserve">When I work alone, I achieve less than      </w:t>
            </w:r>
            <w:r w:rsidRPr="009A0488">
              <w:rPr>
                <w:rFonts w:ascii="Segoe UI" w:hAnsi="Segoe UI" w:cs="Segoe UI"/>
              </w:rPr>
              <w:tab/>
              <w:t>when I collaborate with others.</w:t>
            </w:r>
          </w:p>
        </w:tc>
        <w:tc>
          <w:tcPr>
            <w:tcW w:w="1056" w:type="dxa"/>
            <w:tcBorders>
              <w:top w:val="single" w:sz="4" w:space="0" w:color="auto"/>
              <w:left w:val="nil"/>
              <w:bottom w:val="single" w:sz="4" w:space="0" w:color="auto"/>
              <w:right w:val="nil"/>
            </w:tcBorders>
          </w:tcPr>
          <w:p w14:paraId="0C317827" w14:textId="77777777" w:rsidR="009A0488" w:rsidRPr="009A0488" w:rsidRDefault="009A0488" w:rsidP="003E6C46">
            <w:pPr>
              <w:rPr>
                <w:rFonts w:ascii="Segoe UI" w:hAnsi="Segoe UI" w:cs="Segoe UI"/>
              </w:rPr>
            </w:pPr>
            <w:r w:rsidRPr="009A0488">
              <w:rPr>
                <w:rFonts w:ascii="Segoe UI" w:hAnsi="Segoe UI" w:cs="Segoe UI"/>
              </w:rPr>
              <w:t>3.84</w:t>
            </w:r>
          </w:p>
        </w:tc>
        <w:tc>
          <w:tcPr>
            <w:tcW w:w="666" w:type="dxa"/>
            <w:tcBorders>
              <w:top w:val="single" w:sz="4" w:space="0" w:color="auto"/>
              <w:left w:val="nil"/>
              <w:bottom w:val="single" w:sz="4" w:space="0" w:color="auto"/>
              <w:right w:val="nil"/>
            </w:tcBorders>
          </w:tcPr>
          <w:p w14:paraId="60DB1B40" w14:textId="77777777" w:rsidR="009A0488" w:rsidRPr="009A0488" w:rsidRDefault="009A0488" w:rsidP="003E6C46">
            <w:pPr>
              <w:rPr>
                <w:rFonts w:ascii="Segoe UI" w:hAnsi="Segoe UI" w:cs="Segoe UI"/>
              </w:rPr>
            </w:pPr>
            <w:r w:rsidRPr="009A0488">
              <w:rPr>
                <w:rFonts w:ascii="Segoe UI" w:hAnsi="Segoe UI" w:cs="Segoe UI"/>
              </w:rPr>
              <w:t>0.93</w:t>
            </w:r>
          </w:p>
        </w:tc>
        <w:tc>
          <w:tcPr>
            <w:tcW w:w="963" w:type="dxa"/>
            <w:tcBorders>
              <w:top w:val="single" w:sz="4" w:space="0" w:color="auto"/>
              <w:left w:val="nil"/>
              <w:bottom w:val="single" w:sz="4" w:space="0" w:color="auto"/>
              <w:right w:val="nil"/>
            </w:tcBorders>
          </w:tcPr>
          <w:p w14:paraId="50B15119" w14:textId="77777777" w:rsidR="009A0488" w:rsidRPr="009A0488" w:rsidRDefault="009A0488" w:rsidP="003E6C46">
            <w:pPr>
              <w:rPr>
                <w:rFonts w:ascii="Segoe UI" w:hAnsi="Segoe UI" w:cs="Segoe UI"/>
              </w:rPr>
            </w:pPr>
            <w:r w:rsidRPr="009A0488">
              <w:rPr>
                <w:rFonts w:ascii="Segoe UI" w:hAnsi="Segoe UI" w:cs="Segoe UI"/>
              </w:rPr>
              <w:t>3.99</w:t>
            </w:r>
          </w:p>
        </w:tc>
        <w:tc>
          <w:tcPr>
            <w:tcW w:w="666" w:type="dxa"/>
            <w:tcBorders>
              <w:top w:val="single" w:sz="4" w:space="0" w:color="auto"/>
              <w:left w:val="nil"/>
              <w:bottom w:val="single" w:sz="4" w:space="0" w:color="auto"/>
              <w:right w:val="nil"/>
            </w:tcBorders>
          </w:tcPr>
          <w:p w14:paraId="3D8106AC"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1.02</w:t>
            </w:r>
          </w:p>
        </w:tc>
        <w:tc>
          <w:tcPr>
            <w:tcW w:w="1611" w:type="dxa"/>
            <w:tcBorders>
              <w:top w:val="single" w:sz="4" w:space="0" w:color="auto"/>
              <w:left w:val="nil"/>
              <w:bottom w:val="single" w:sz="4" w:space="0" w:color="auto"/>
              <w:right w:val="nil"/>
            </w:tcBorders>
          </w:tcPr>
          <w:p w14:paraId="19E9BF1E"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76621567" w14:textId="77777777" w:rsidTr="003E6C46">
        <w:tc>
          <w:tcPr>
            <w:tcW w:w="4130" w:type="dxa"/>
            <w:tcBorders>
              <w:top w:val="single" w:sz="4" w:space="0" w:color="auto"/>
              <w:left w:val="nil"/>
              <w:bottom w:val="single" w:sz="4" w:space="0" w:color="auto"/>
              <w:right w:val="nil"/>
            </w:tcBorders>
          </w:tcPr>
          <w:p w14:paraId="68D1DB3C" w14:textId="77777777" w:rsidR="009A0488" w:rsidRPr="009A0488" w:rsidRDefault="009A0488" w:rsidP="003E6C46">
            <w:pPr>
              <w:tabs>
                <w:tab w:val="left" w:pos="315"/>
              </w:tabs>
              <w:rPr>
                <w:rFonts w:ascii="Segoe UI" w:hAnsi="Segoe UI" w:cs="Segoe UI"/>
                <w:b/>
                <w:bCs/>
              </w:rPr>
            </w:pPr>
            <w:r w:rsidRPr="009A0488">
              <w:rPr>
                <w:rFonts w:ascii="Segoe UI" w:hAnsi="Segoe UI" w:cs="Segoe UI"/>
              </w:rPr>
              <w:tab/>
            </w:r>
            <w:r w:rsidRPr="009A0488">
              <w:rPr>
                <w:rFonts w:ascii="Segoe UI" w:hAnsi="Segoe UI" w:cs="Segoe UI"/>
                <w:b/>
                <w:bCs/>
              </w:rPr>
              <w:t>Overall</w:t>
            </w:r>
          </w:p>
        </w:tc>
        <w:tc>
          <w:tcPr>
            <w:tcW w:w="1056" w:type="dxa"/>
            <w:tcBorders>
              <w:top w:val="single" w:sz="4" w:space="0" w:color="auto"/>
              <w:left w:val="nil"/>
              <w:bottom w:val="single" w:sz="4" w:space="0" w:color="auto"/>
              <w:right w:val="nil"/>
            </w:tcBorders>
          </w:tcPr>
          <w:p w14:paraId="55D4820F" w14:textId="77777777" w:rsidR="009A0488" w:rsidRPr="009A0488" w:rsidRDefault="009A0488" w:rsidP="003E6C46">
            <w:pPr>
              <w:rPr>
                <w:rFonts w:ascii="Segoe UI" w:hAnsi="Segoe UI" w:cs="Segoe UI"/>
                <w:b/>
                <w:bCs/>
              </w:rPr>
            </w:pPr>
            <w:r w:rsidRPr="009A0488">
              <w:rPr>
                <w:rFonts w:ascii="Segoe UI" w:hAnsi="Segoe UI" w:cs="Segoe UI"/>
                <w:b/>
                <w:bCs/>
              </w:rPr>
              <w:t>3.78</w:t>
            </w:r>
          </w:p>
        </w:tc>
        <w:tc>
          <w:tcPr>
            <w:tcW w:w="666" w:type="dxa"/>
            <w:tcBorders>
              <w:top w:val="single" w:sz="4" w:space="0" w:color="auto"/>
              <w:left w:val="nil"/>
              <w:bottom w:val="single" w:sz="4" w:space="0" w:color="auto"/>
              <w:right w:val="nil"/>
            </w:tcBorders>
          </w:tcPr>
          <w:p w14:paraId="548E5D8D" w14:textId="77777777" w:rsidR="009A0488" w:rsidRPr="009A0488" w:rsidRDefault="009A0488" w:rsidP="003E6C46">
            <w:pPr>
              <w:rPr>
                <w:rFonts w:ascii="Segoe UI" w:hAnsi="Segoe UI" w:cs="Segoe UI"/>
                <w:b/>
                <w:bCs/>
              </w:rPr>
            </w:pPr>
            <w:r w:rsidRPr="009A0488">
              <w:rPr>
                <w:rFonts w:ascii="Segoe UI" w:hAnsi="Segoe UI" w:cs="Segoe UI"/>
                <w:b/>
                <w:bCs/>
              </w:rPr>
              <w:t>0.66</w:t>
            </w:r>
          </w:p>
        </w:tc>
        <w:tc>
          <w:tcPr>
            <w:tcW w:w="963" w:type="dxa"/>
            <w:tcBorders>
              <w:top w:val="single" w:sz="4" w:space="0" w:color="auto"/>
              <w:left w:val="nil"/>
              <w:bottom w:val="single" w:sz="4" w:space="0" w:color="auto"/>
              <w:right w:val="nil"/>
            </w:tcBorders>
          </w:tcPr>
          <w:p w14:paraId="74A7DDD6" w14:textId="77777777" w:rsidR="009A0488" w:rsidRPr="009A0488" w:rsidRDefault="009A0488" w:rsidP="003E6C46">
            <w:pPr>
              <w:rPr>
                <w:rFonts w:ascii="Segoe UI" w:hAnsi="Segoe UI" w:cs="Segoe UI"/>
                <w:b/>
                <w:bCs/>
              </w:rPr>
            </w:pPr>
            <w:r w:rsidRPr="009A0488">
              <w:rPr>
                <w:rFonts w:ascii="Segoe UI" w:hAnsi="Segoe UI" w:cs="Segoe UI"/>
                <w:b/>
                <w:bCs/>
              </w:rPr>
              <w:t>3.94</w:t>
            </w:r>
          </w:p>
        </w:tc>
        <w:tc>
          <w:tcPr>
            <w:tcW w:w="666" w:type="dxa"/>
            <w:tcBorders>
              <w:top w:val="single" w:sz="4" w:space="0" w:color="auto"/>
              <w:left w:val="nil"/>
              <w:bottom w:val="single" w:sz="4" w:space="0" w:color="auto"/>
              <w:right w:val="nil"/>
            </w:tcBorders>
          </w:tcPr>
          <w:p w14:paraId="66F63EFF" w14:textId="77777777" w:rsidR="009A0488" w:rsidRPr="009A0488" w:rsidRDefault="009A0488" w:rsidP="003E6C46">
            <w:pPr>
              <w:rPr>
                <w:rFonts w:ascii="Segoe UI" w:hAnsi="Segoe UI" w:cs="Segoe UI"/>
                <w:b/>
                <w:bCs/>
                <w:color w:val="000000" w:themeColor="text1"/>
              </w:rPr>
            </w:pPr>
            <w:r w:rsidRPr="009A0488">
              <w:rPr>
                <w:rFonts w:ascii="Segoe UI" w:hAnsi="Segoe UI" w:cs="Segoe UI"/>
                <w:b/>
                <w:bCs/>
                <w:color w:val="000000" w:themeColor="text1"/>
              </w:rPr>
              <w:t>0.72</w:t>
            </w:r>
          </w:p>
        </w:tc>
        <w:tc>
          <w:tcPr>
            <w:tcW w:w="1611" w:type="dxa"/>
            <w:tcBorders>
              <w:top w:val="single" w:sz="4" w:space="0" w:color="auto"/>
              <w:left w:val="nil"/>
              <w:bottom w:val="single" w:sz="4" w:space="0" w:color="auto"/>
              <w:right w:val="nil"/>
            </w:tcBorders>
          </w:tcPr>
          <w:p w14:paraId="0FDB97FA" w14:textId="77777777" w:rsidR="009A0488" w:rsidRPr="009A0488" w:rsidRDefault="009A0488" w:rsidP="003E6C46">
            <w:pPr>
              <w:rPr>
                <w:rFonts w:ascii="Segoe UI" w:hAnsi="Segoe UI" w:cs="Segoe UI"/>
                <w:b/>
                <w:bCs/>
                <w:color w:val="000000" w:themeColor="text1"/>
              </w:rPr>
            </w:pPr>
            <w:r w:rsidRPr="009A0488">
              <w:rPr>
                <w:rFonts w:ascii="Segoe UI" w:eastAsia="Cordia New" w:hAnsi="Segoe UI" w:cs="Segoe UI"/>
                <w:b/>
                <w:bCs/>
                <w:color w:val="000000" w:themeColor="text1"/>
                <w:kern w:val="36"/>
              </w:rPr>
              <w:t>Highly positive</w:t>
            </w:r>
          </w:p>
        </w:tc>
      </w:tr>
    </w:tbl>
    <w:p w14:paraId="2BDC0A7A" w14:textId="77777777" w:rsidR="009A0488" w:rsidRPr="009A0488" w:rsidRDefault="009A0488" w:rsidP="009A0488">
      <w:pPr>
        <w:ind w:firstLine="357"/>
        <w:rPr>
          <w:rFonts w:ascii="Segoe UI" w:eastAsia="Cordia New" w:hAnsi="Segoe UI" w:cs="Segoe UI"/>
          <w:color w:val="000000" w:themeColor="text1"/>
          <w:kern w:val="36"/>
          <w:sz w:val="20"/>
          <w:szCs w:val="20"/>
        </w:rPr>
      </w:pPr>
      <w:bookmarkStart w:id="1" w:name="_Hlk226027477"/>
      <w:r w:rsidRPr="009A0488">
        <w:rPr>
          <w:rFonts w:ascii="Segoe UI" w:eastAsia="Cordia New" w:hAnsi="Segoe UI" w:cs="Segoe UI"/>
          <w:color w:val="000000" w:themeColor="text1"/>
          <w:kern w:val="36"/>
          <w:sz w:val="20"/>
          <w:szCs w:val="20"/>
        </w:rPr>
        <w:t xml:space="preserve">This suggested that grade 10 students showed were more likely to develop a positive self-concept and enjoy their school experience slightly higher levels of satisfaction than their grade 7 counterparts.  </w:t>
      </w:r>
    </w:p>
    <w:p w14:paraId="338AC01D" w14:textId="77777777" w:rsidR="009A0488" w:rsidRPr="009A0488" w:rsidRDefault="009A0488" w:rsidP="009A0488">
      <w:pPr>
        <w:pStyle w:val="ListParagraph"/>
        <w:numPr>
          <w:ilvl w:val="0"/>
          <w:numId w:val="30"/>
        </w:numPr>
        <w:spacing w:after="0" w:line="240" w:lineRule="auto"/>
        <w:ind w:left="714" w:hanging="357"/>
        <w:jc w:val="both"/>
        <w:rPr>
          <w:rFonts w:ascii="Segoe UI" w:hAnsi="Segoe UI" w:cs="Segoe UI"/>
          <w:color w:val="000000" w:themeColor="text1"/>
          <w:sz w:val="20"/>
          <w:szCs w:val="20"/>
        </w:rPr>
      </w:pPr>
      <w:r w:rsidRPr="009A0488">
        <w:rPr>
          <w:rFonts w:ascii="Segoe UI" w:hAnsi="Segoe UI" w:cs="Segoe UI"/>
          <w:b/>
          <w:bCs/>
          <w:color w:val="000000" w:themeColor="text1"/>
          <w:sz w:val="20"/>
          <w:szCs w:val="20"/>
        </w:rPr>
        <w:t>General Attitudes:</w:t>
      </w:r>
      <w:r w:rsidRPr="009A0488">
        <w:rPr>
          <w:rFonts w:ascii="Segoe UI" w:hAnsi="Segoe UI" w:cs="Segoe UI"/>
          <w:color w:val="000000" w:themeColor="text1"/>
          <w:sz w:val="20"/>
          <w:szCs w:val="20"/>
        </w:rPr>
        <w:t xml:space="preserve"> Grade 7 students showed a highly positive attitudes (M 3.85), while grade 10 students were even more enthusiastic (M 4.17).</w:t>
      </w:r>
      <w:bookmarkStart w:id="2" w:name="_Hlk208820428"/>
      <w:r w:rsidRPr="009A0488">
        <w:rPr>
          <w:rFonts w:ascii="Segoe UI" w:hAnsi="Segoe UI" w:cs="Segoe UI"/>
          <w:color w:val="000000" w:themeColor="text1"/>
          <w:sz w:val="20"/>
          <w:szCs w:val="20"/>
        </w:rPr>
        <w:t xml:space="preserve"> Both students’ reactions would feel “quite comfortable” if more group activities were integrated into their lessons. </w:t>
      </w:r>
    </w:p>
    <w:p w14:paraId="6CF8F18C" w14:textId="77777777" w:rsidR="009A0488" w:rsidRPr="009A0488" w:rsidRDefault="009A0488" w:rsidP="009A0488">
      <w:pPr>
        <w:pStyle w:val="ListParagraph"/>
        <w:numPr>
          <w:ilvl w:val="0"/>
          <w:numId w:val="30"/>
        </w:numPr>
        <w:spacing w:after="0" w:line="240" w:lineRule="auto"/>
        <w:ind w:left="714" w:hanging="357"/>
        <w:jc w:val="both"/>
        <w:rPr>
          <w:rFonts w:ascii="Segoe UI" w:hAnsi="Segoe UI" w:cs="Segoe UI"/>
          <w:color w:val="000000" w:themeColor="text1"/>
          <w:sz w:val="20"/>
          <w:szCs w:val="20"/>
        </w:rPr>
      </w:pPr>
      <w:r w:rsidRPr="009A0488">
        <w:rPr>
          <w:rFonts w:ascii="Segoe UI" w:hAnsi="Segoe UI" w:cs="Segoe UI"/>
          <w:b/>
          <w:bCs/>
          <w:color w:val="000000" w:themeColor="text1"/>
          <w:sz w:val="20"/>
          <w:szCs w:val="20"/>
        </w:rPr>
        <w:t>Ease of Learning:</w:t>
      </w:r>
      <w:r w:rsidRPr="009A0488">
        <w:rPr>
          <w:rFonts w:ascii="Segoe UI" w:hAnsi="Segoe UI" w:cs="Segoe UI"/>
          <w:color w:val="000000" w:themeColor="text1"/>
          <w:sz w:val="20"/>
          <w:szCs w:val="20"/>
        </w:rPr>
        <w:t xml:space="preserve"> </w:t>
      </w:r>
      <w:bookmarkStart w:id="3" w:name="_Hlk208820656"/>
      <w:bookmarkEnd w:id="2"/>
      <w:r w:rsidRPr="009A0488">
        <w:rPr>
          <w:rFonts w:ascii="Segoe UI" w:hAnsi="Segoe UI" w:cs="Segoe UI"/>
          <w:color w:val="000000" w:themeColor="text1"/>
          <w:sz w:val="20"/>
          <w:szCs w:val="20"/>
        </w:rPr>
        <w:t>The students agreed that cooperative methods make the learning experiences easier for them. Grade 7 students maintained a positive outlook (M = 3.73), whereas grade 10 attitudes responded notably higher (M = 4.09).</w:t>
      </w:r>
    </w:p>
    <w:p w14:paraId="25577FF9" w14:textId="77777777" w:rsidR="009A0488" w:rsidRPr="009A0488" w:rsidRDefault="009A0488" w:rsidP="009A0488">
      <w:pPr>
        <w:pStyle w:val="ListParagraph"/>
        <w:numPr>
          <w:ilvl w:val="0"/>
          <w:numId w:val="30"/>
        </w:numPr>
        <w:spacing w:after="0" w:line="240" w:lineRule="auto"/>
        <w:ind w:left="714" w:hanging="357"/>
        <w:jc w:val="both"/>
        <w:rPr>
          <w:rFonts w:ascii="Segoe UI" w:hAnsi="Segoe UI" w:cs="Segoe UI"/>
          <w:color w:val="000000" w:themeColor="text1"/>
          <w:sz w:val="20"/>
          <w:szCs w:val="20"/>
        </w:rPr>
      </w:pPr>
      <w:r w:rsidRPr="009A0488">
        <w:rPr>
          <w:rFonts w:ascii="Segoe UI" w:hAnsi="Segoe UI" w:cs="Segoe UI"/>
          <w:b/>
          <w:bCs/>
          <w:color w:val="000000" w:themeColor="text1"/>
          <w:sz w:val="20"/>
          <w:szCs w:val="20"/>
        </w:rPr>
        <w:t>Group Preference:</w:t>
      </w:r>
      <w:r w:rsidRPr="009A0488">
        <w:rPr>
          <w:rFonts w:ascii="Segoe UI" w:hAnsi="Segoe UI" w:cs="Segoe UI"/>
          <w:color w:val="000000" w:themeColor="text1"/>
          <w:sz w:val="20"/>
          <w:szCs w:val="20"/>
        </w:rPr>
        <w:t xml:space="preserve"> When asked if they preferred working in groups, grade 7 students responded positively (M = 3.56), whereas grade 10 students showed stronger agreement (M = 3.91)</w:t>
      </w:r>
      <w:bookmarkStart w:id="4" w:name="_Hlk208820819"/>
      <w:bookmarkEnd w:id="3"/>
      <w:r w:rsidRPr="009A0488">
        <w:rPr>
          <w:rFonts w:ascii="Segoe UI" w:hAnsi="Segoe UI" w:cs="Segoe UI"/>
          <w:color w:val="000000" w:themeColor="text1"/>
          <w:sz w:val="20"/>
          <w:szCs w:val="20"/>
        </w:rPr>
        <w:t>.</w:t>
      </w:r>
    </w:p>
    <w:p w14:paraId="28D52D87" w14:textId="77777777" w:rsidR="009A0488" w:rsidRPr="009A0488" w:rsidRDefault="009A0488" w:rsidP="009A0488">
      <w:pPr>
        <w:pStyle w:val="ListParagraph"/>
        <w:numPr>
          <w:ilvl w:val="0"/>
          <w:numId w:val="30"/>
        </w:numPr>
        <w:spacing w:after="0" w:line="240" w:lineRule="auto"/>
        <w:ind w:left="714" w:hanging="357"/>
        <w:jc w:val="both"/>
        <w:rPr>
          <w:rFonts w:ascii="Segoe UI" w:hAnsi="Segoe UI" w:cs="Segoe UI"/>
          <w:color w:val="000000" w:themeColor="text1"/>
          <w:sz w:val="20"/>
          <w:szCs w:val="20"/>
        </w:rPr>
      </w:pPr>
      <w:r w:rsidRPr="009A0488">
        <w:rPr>
          <w:rFonts w:ascii="Segoe UI" w:hAnsi="Segoe UI" w:cs="Segoe UI"/>
          <w:b/>
          <w:bCs/>
          <w:color w:val="000000" w:themeColor="text1"/>
          <w:sz w:val="20"/>
          <w:szCs w:val="20"/>
        </w:rPr>
        <w:t>Participation &amp; Collaboration:</w:t>
      </w:r>
      <w:r w:rsidRPr="009A0488">
        <w:rPr>
          <w:rFonts w:ascii="Segoe UI" w:hAnsi="Segoe UI" w:cs="Segoe UI"/>
          <w:color w:val="000000" w:themeColor="text1"/>
          <w:sz w:val="20"/>
          <w:szCs w:val="20"/>
        </w:rPr>
        <w:t xml:space="preserve"> </w:t>
      </w:r>
      <w:bookmarkStart w:id="5" w:name="_Hlk208820996"/>
      <w:bookmarkEnd w:id="4"/>
      <w:r w:rsidRPr="009A0488">
        <w:rPr>
          <w:rFonts w:ascii="Segoe UI" w:hAnsi="Segoe UI" w:cs="Segoe UI"/>
          <w:color w:val="000000" w:themeColor="text1"/>
          <w:sz w:val="20"/>
          <w:szCs w:val="20"/>
        </w:rPr>
        <w:t>Both groups strongly agreed that all students should participate in cooperative learning, believing that group work achieves more than effort. Grade 7 NGS students reported with a mean of 3.84, while, Grade 10 NGS students reached an overwhelmingly positive mean of 3.99.</w:t>
      </w:r>
      <w:bookmarkEnd w:id="5"/>
      <w:r w:rsidRPr="009A0488">
        <w:rPr>
          <w:rFonts w:ascii="Segoe UI" w:hAnsi="Segoe UI" w:cs="Segoe UI"/>
          <w:color w:val="000000" w:themeColor="text1"/>
          <w:sz w:val="20"/>
          <w:szCs w:val="20"/>
        </w:rPr>
        <w:t xml:space="preserve"> </w:t>
      </w:r>
    </w:p>
    <w:bookmarkEnd w:id="1"/>
    <w:p w14:paraId="193E9A87" w14:textId="77777777" w:rsidR="009A0488" w:rsidRDefault="009A0488" w:rsidP="009A0488">
      <w:pPr>
        <w:spacing w:after="0" w:line="240" w:lineRule="auto"/>
        <w:ind w:firstLine="357"/>
        <w:jc w:val="both"/>
        <w:rPr>
          <w:rFonts w:ascii="Segoe UI" w:eastAsia="Cordia New" w:hAnsi="Segoe UI" w:cs="Segoe UI"/>
          <w:color w:val="000000" w:themeColor="text1"/>
          <w:kern w:val="36"/>
          <w:sz w:val="20"/>
          <w:szCs w:val="20"/>
        </w:rPr>
      </w:pPr>
    </w:p>
    <w:p w14:paraId="1540651E" w14:textId="078876B4" w:rsidR="009A0488" w:rsidRPr="009A0488" w:rsidRDefault="009A0488" w:rsidP="009A0488">
      <w:pPr>
        <w:spacing w:after="0" w:line="240" w:lineRule="auto"/>
        <w:ind w:firstLine="357"/>
        <w:jc w:val="both"/>
        <w:rPr>
          <w:rFonts w:ascii="Segoe UI" w:hAnsi="Segoe UI" w:cs="Segoe UI"/>
          <w:color w:val="000000" w:themeColor="text1"/>
          <w:sz w:val="20"/>
          <w:szCs w:val="20"/>
        </w:rPr>
      </w:pPr>
      <w:r w:rsidRPr="009A0488">
        <w:rPr>
          <w:rFonts w:ascii="Segoe UI" w:eastAsia="Cordia New" w:hAnsi="Segoe UI" w:cs="Segoe UI"/>
          <w:color w:val="000000" w:themeColor="text1"/>
          <w:kern w:val="36"/>
          <w:sz w:val="20"/>
          <w:szCs w:val="20"/>
        </w:rPr>
        <w:t>Overall, the data suggests that the NGS environments successfully fosters a safe emotional space for collaborative across both grade levels, with grade 10 students consistently reporting the highest levels of engagement. According to the ABC Model, the Affective domain the mental state of readiness is a critical predictor of effort and achievement Thomas and Znaniecki (Thomas &amp; Znaniecki, 1918). This researcher agrees with existing studies claims that enjoyment in learning is a prerequisite for academic success</w:t>
      </w:r>
      <w:bookmarkStart w:id="6" w:name="_Hlk231196889"/>
      <w:r w:rsidRPr="009A0488">
        <w:rPr>
          <w:rFonts w:ascii="Segoe UI" w:eastAsia="Cordia New" w:hAnsi="Segoe UI" w:cs="Segoe UI"/>
          <w:color w:val="000000" w:themeColor="text1"/>
          <w:kern w:val="36"/>
          <w:sz w:val="20"/>
          <w:szCs w:val="20"/>
        </w:rPr>
        <w:t xml:space="preserve"> (Fenneman, 1973; Simonson, 1977)</w:t>
      </w:r>
      <w:bookmarkEnd w:id="6"/>
      <w:r w:rsidRPr="009A0488">
        <w:rPr>
          <w:rFonts w:ascii="Segoe UI" w:eastAsia="Cordia New" w:hAnsi="Segoe UI" w:cs="Segoe UI"/>
          <w:color w:val="000000" w:themeColor="text1"/>
          <w:kern w:val="36"/>
          <w:sz w:val="20"/>
          <w:szCs w:val="20"/>
        </w:rPr>
        <w:t>. This underscores the importance of the affective aspect of attitudes as a correlated of achievement, as suggested by</w:t>
      </w:r>
      <w:r w:rsidRPr="009A0488">
        <w:rPr>
          <w:rFonts w:ascii="Segoe UI" w:eastAsia="Calibri" w:hAnsi="Segoe UI" w:cs="Segoe UI"/>
          <w:color w:val="000000" w:themeColor="text1"/>
          <w:sz w:val="20"/>
          <w:szCs w:val="20"/>
        </w:rPr>
        <w:t>)</w:t>
      </w:r>
      <w:r w:rsidRPr="009A0488">
        <w:rPr>
          <w:rFonts w:ascii="Segoe UI" w:eastAsia="Cordia New" w:hAnsi="Segoe UI" w:cs="Segoe UI"/>
          <w:color w:val="000000" w:themeColor="text1"/>
          <w:kern w:val="36"/>
          <w:sz w:val="20"/>
          <w:szCs w:val="20"/>
        </w:rPr>
        <w:t xml:space="preserve"> Burns et al. (1999) and Downing (1982). Furthermore, Johnson</w:t>
      </w:r>
      <w:r w:rsidRPr="009A0488">
        <w:rPr>
          <w:rFonts w:ascii="Segoe UI" w:eastAsia="Calibri" w:hAnsi="Segoe UI" w:cs="Segoe UI"/>
          <w:color w:val="000000" w:themeColor="text1"/>
          <w:sz w:val="20"/>
          <w:szCs w:val="20"/>
        </w:rPr>
        <w:t xml:space="preserve"> &amp; Johnson, (2004)</w:t>
      </w:r>
      <w:r w:rsidRPr="009A0488">
        <w:rPr>
          <w:rFonts w:ascii="Segoe UI" w:eastAsia="Cordia New" w:hAnsi="Segoe UI" w:cs="Segoe UI"/>
          <w:color w:val="000000" w:themeColor="text1"/>
          <w:kern w:val="36"/>
          <w:sz w:val="20"/>
          <w:szCs w:val="20"/>
        </w:rPr>
        <w:t xml:space="preserve"> note that CL promotes more positive attitudes toward tasks, which naturally leads to higher achievement. Social Cognitive Theory by </w:t>
      </w:r>
      <w:r w:rsidRPr="009A0488">
        <w:rPr>
          <w:rFonts w:ascii="Segoe UI" w:hAnsi="Segoe UI" w:cs="Segoe UI"/>
          <w:color w:val="000000" w:themeColor="text1"/>
          <w:sz w:val="20"/>
          <w:szCs w:val="20"/>
        </w:rPr>
        <w:t>(</w:t>
      </w:r>
      <w:r w:rsidRPr="009A0488">
        <w:rPr>
          <w:rFonts w:ascii="Segoe UI" w:eastAsia="Cordia New" w:hAnsi="Segoe UI" w:cs="Segoe UI"/>
          <w:color w:val="000000" w:themeColor="text1"/>
          <w:kern w:val="36"/>
          <w:sz w:val="20"/>
          <w:szCs w:val="20"/>
        </w:rPr>
        <w:t>Bandura, 1977) postulates that the individuals’ experience of success and failure influences their attitude. Since the study found that students demonstrated positive attitudes toward cooperative learning, they benefit from cooperative learning.</w:t>
      </w:r>
    </w:p>
    <w:p w14:paraId="7D09D834" w14:textId="77777777" w:rsidR="009A0488" w:rsidRDefault="009A0488" w:rsidP="009A0488">
      <w:pPr>
        <w:jc w:val="both"/>
        <w:rPr>
          <w:rFonts w:ascii="Segoe UI" w:hAnsi="Segoe UI" w:cs="Segoe UI"/>
          <w:b/>
          <w:bCs/>
          <w:color w:val="000000" w:themeColor="text1"/>
          <w:sz w:val="20"/>
          <w:szCs w:val="20"/>
        </w:rPr>
      </w:pPr>
    </w:p>
    <w:p w14:paraId="6273F7E7" w14:textId="069E2BFA" w:rsidR="009A0488" w:rsidRPr="009A0488" w:rsidRDefault="009A0488" w:rsidP="009A0488">
      <w:pPr>
        <w:spacing w:after="0"/>
        <w:jc w:val="both"/>
        <w:rPr>
          <w:rFonts w:ascii="Segoe UI" w:hAnsi="Segoe UI" w:cs="Segoe UI"/>
          <w:b/>
          <w:bCs/>
          <w:color w:val="000000" w:themeColor="text1"/>
          <w:sz w:val="20"/>
          <w:szCs w:val="20"/>
        </w:rPr>
      </w:pPr>
      <w:r w:rsidRPr="009A0488">
        <w:rPr>
          <w:rFonts w:ascii="Segoe UI" w:hAnsi="Segoe UI" w:cs="Segoe UI"/>
          <w:b/>
          <w:bCs/>
          <w:color w:val="000000" w:themeColor="text1"/>
          <w:sz w:val="20"/>
          <w:szCs w:val="20"/>
        </w:rPr>
        <w:t xml:space="preserve">Students’ Attitudes toward Academic Achievement Using Cooperative Learning </w:t>
      </w:r>
    </w:p>
    <w:p w14:paraId="15FA481D" w14:textId="77777777" w:rsidR="009A0488" w:rsidRPr="009A0488" w:rsidRDefault="009A0488" w:rsidP="009A0488">
      <w:pPr>
        <w:spacing w:after="0" w:line="240" w:lineRule="auto"/>
        <w:ind w:firstLine="720"/>
        <w:jc w:val="both"/>
        <w:rPr>
          <w:rFonts w:ascii="Segoe UI" w:eastAsia="Times New Roman" w:hAnsi="Segoe UI" w:cs="Segoe UI"/>
          <w:color w:val="000000" w:themeColor="text1"/>
          <w:sz w:val="20"/>
          <w:szCs w:val="20"/>
        </w:rPr>
      </w:pPr>
      <w:r w:rsidRPr="009A0488">
        <w:rPr>
          <w:rFonts w:ascii="Segoe UI" w:eastAsia="Cordia New" w:hAnsi="Segoe UI" w:cs="Segoe UI"/>
          <w:color w:val="000000" w:themeColor="text1"/>
          <w:kern w:val="36"/>
          <w:sz w:val="20"/>
          <w:szCs w:val="20"/>
        </w:rPr>
        <w:t>The study result showed that the students in both grade 7 and grade 10 believe cooperative learning (CL) significantly contributes to their academic. On average, grade 10 students reported higher levels of agreement (M = 4.20) compared to grade 7 students (M = 3.90).</w:t>
      </w:r>
      <w:r w:rsidRPr="009A0488">
        <w:rPr>
          <w:rFonts w:ascii="Segoe UI" w:eastAsia="Times New Roman" w:hAnsi="Segoe UI" w:cs="Segoe UI"/>
          <w:color w:val="000000" w:themeColor="text1"/>
          <w:sz w:val="20"/>
          <w:szCs w:val="20"/>
        </w:rPr>
        <w:t xml:space="preserve"> Both groups categorized their experiences as “highly positive.”</w:t>
      </w:r>
    </w:p>
    <w:p w14:paraId="3DAD494A" w14:textId="77777777" w:rsidR="009A0488" w:rsidRPr="009A0488" w:rsidRDefault="009A0488" w:rsidP="009A0488">
      <w:pPr>
        <w:spacing w:after="0" w:line="240" w:lineRule="auto"/>
        <w:jc w:val="both"/>
        <w:rPr>
          <w:rFonts w:ascii="Segoe UI" w:eastAsia="Times New Roman" w:hAnsi="Segoe UI" w:cs="Segoe UI"/>
          <w:color w:val="000000" w:themeColor="text1"/>
          <w:sz w:val="20"/>
          <w:szCs w:val="20"/>
        </w:rPr>
      </w:pPr>
      <w:r w:rsidRPr="009A0488">
        <w:rPr>
          <w:rFonts w:ascii="Segoe UI" w:eastAsia="Times New Roman" w:hAnsi="Segoe UI" w:cs="Segoe UI"/>
          <w:color w:val="000000" w:themeColor="text1"/>
          <w:sz w:val="20"/>
          <w:szCs w:val="20"/>
        </w:rPr>
        <w:t>Key Areas of Impact:</w:t>
      </w:r>
    </w:p>
    <w:p w14:paraId="3BE18409" w14:textId="77777777" w:rsidR="009A0488" w:rsidRPr="009A0488" w:rsidRDefault="009A0488" w:rsidP="009A0488">
      <w:pPr>
        <w:pStyle w:val="ListParagraph"/>
        <w:numPr>
          <w:ilvl w:val="0"/>
          <w:numId w:val="31"/>
        </w:numPr>
        <w:spacing w:after="0" w:line="240" w:lineRule="auto"/>
        <w:jc w:val="both"/>
        <w:rPr>
          <w:rFonts w:ascii="Segoe UI" w:eastAsia="Times New Roman" w:hAnsi="Segoe UI" w:cs="Segoe UI"/>
          <w:color w:val="000000" w:themeColor="text1"/>
          <w:sz w:val="20"/>
          <w:szCs w:val="20"/>
        </w:rPr>
      </w:pPr>
      <w:r w:rsidRPr="009A0488">
        <w:rPr>
          <w:rFonts w:ascii="Segoe UI" w:eastAsia="Times New Roman" w:hAnsi="Segoe UI" w:cs="Segoe UI"/>
          <w:b/>
          <w:bCs/>
          <w:color w:val="000000" w:themeColor="text1"/>
          <w:sz w:val="20"/>
          <w:szCs w:val="20"/>
        </w:rPr>
        <w:t>Social and Collaborative Growth:</w:t>
      </w:r>
      <w:r w:rsidRPr="009A0488">
        <w:rPr>
          <w:rFonts w:ascii="Segoe UI" w:eastAsia="Times New Roman" w:hAnsi="Segoe UI" w:cs="Segoe UI"/>
          <w:color w:val="000000" w:themeColor="text1"/>
          <w:sz w:val="20"/>
          <w:szCs w:val="20"/>
        </w:rPr>
        <w:t xml:space="preserve"> Students universally agreed that CL enhances working relationships. Grade 7 students reported a mean of 3.79, while grade 10 students recorded responses of 3.92.</w:t>
      </w:r>
      <w:bookmarkStart w:id="7" w:name="_Hlk208821841"/>
      <w:r w:rsidRPr="009A0488">
        <w:rPr>
          <w:rFonts w:ascii="Segoe UI" w:eastAsia="Times New Roman" w:hAnsi="Segoe UI" w:cs="Segoe UI"/>
          <w:color w:val="000000" w:themeColor="text1"/>
          <w:sz w:val="20"/>
          <w:szCs w:val="20"/>
        </w:rPr>
        <w:t xml:space="preserve"> They all agreed that cooperative learning can achieve their expected learning outcome a result primarily driven by the teachers and students who skillfully utilized the CL tools.</w:t>
      </w:r>
      <w:bookmarkEnd w:id="7"/>
      <w:r w:rsidRPr="009A0488">
        <w:rPr>
          <w:rFonts w:ascii="Segoe UI" w:eastAsia="Times New Roman" w:hAnsi="Segoe UI" w:cs="Segoe UI"/>
          <w:color w:val="000000" w:themeColor="text1"/>
          <w:sz w:val="20"/>
          <w:szCs w:val="20"/>
        </w:rPr>
        <w:t xml:space="preserve"> Ongoing professional development (PD) for institute should focus on advanced CL structures (E.g., Jigsaw, Think-Pair-Share, or Numbered Heads Together). This will help teachers manage the “time waste” concern by providing structured, timed framework for every group interaction.</w:t>
      </w:r>
    </w:p>
    <w:p w14:paraId="5593132D" w14:textId="77777777" w:rsidR="009A0488" w:rsidRPr="009A0488" w:rsidRDefault="009A0488" w:rsidP="009A0488">
      <w:pPr>
        <w:pStyle w:val="ListParagraph"/>
        <w:numPr>
          <w:ilvl w:val="0"/>
          <w:numId w:val="31"/>
        </w:numPr>
        <w:spacing w:after="0" w:line="240" w:lineRule="auto"/>
        <w:jc w:val="both"/>
        <w:rPr>
          <w:rFonts w:ascii="Segoe UI" w:eastAsia="Times New Roman" w:hAnsi="Segoe UI" w:cs="Segoe UI"/>
          <w:color w:val="000000" w:themeColor="text1"/>
          <w:sz w:val="20"/>
          <w:szCs w:val="20"/>
        </w:rPr>
      </w:pPr>
      <w:r w:rsidRPr="009A0488">
        <w:rPr>
          <w:rFonts w:ascii="Segoe UI" w:eastAsia="Times New Roman" w:hAnsi="Segoe UI" w:cs="Segoe UI"/>
          <w:b/>
          <w:bCs/>
          <w:color w:val="000000" w:themeColor="text1"/>
          <w:sz w:val="20"/>
          <w:szCs w:val="20"/>
        </w:rPr>
        <w:t>Critical Thinking and Understanding:</w:t>
      </w:r>
      <w:r w:rsidRPr="009A0488">
        <w:rPr>
          <w:rFonts w:ascii="Segoe UI" w:eastAsia="Times New Roman" w:hAnsi="Segoe UI" w:cs="Segoe UI"/>
          <w:color w:val="000000" w:themeColor="text1"/>
          <w:sz w:val="20"/>
          <w:szCs w:val="20"/>
        </w:rPr>
        <w:t xml:space="preserve"> Participants noted a marked increase in their critical thinking abilities (grade 7 M = 3.73; grade 10 M = 3.91). Furthermore, grade 10 students reported </w:t>
      </w:r>
      <w:r w:rsidRPr="009A0488">
        <w:rPr>
          <w:rFonts w:ascii="Segoe UI" w:eastAsia="Times New Roman" w:hAnsi="Segoe UI" w:cs="Segoe UI"/>
          <w:color w:val="000000" w:themeColor="text1"/>
          <w:sz w:val="20"/>
          <w:szCs w:val="20"/>
        </w:rPr>
        <w:lastRenderedPageBreak/>
        <w:t xml:space="preserve">a significantly deeper understanding of the material (M = 4.09) compared to grade 7 students (M = 3.63). </w:t>
      </w:r>
    </w:p>
    <w:p w14:paraId="06539140" w14:textId="77777777" w:rsidR="009A0488" w:rsidRPr="009A0488" w:rsidRDefault="009A0488" w:rsidP="009A0488">
      <w:pPr>
        <w:pStyle w:val="ListParagraph"/>
        <w:numPr>
          <w:ilvl w:val="0"/>
          <w:numId w:val="31"/>
        </w:numPr>
        <w:spacing w:after="0" w:line="240" w:lineRule="auto"/>
        <w:jc w:val="both"/>
        <w:rPr>
          <w:rFonts w:ascii="Segoe UI" w:eastAsia="Times New Roman" w:hAnsi="Segoe UI" w:cs="Segoe UI"/>
          <w:color w:val="000000" w:themeColor="text1"/>
          <w:sz w:val="20"/>
          <w:szCs w:val="20"/>
        </w:rPr>
      </w:pPr>
      <w:r w:rsidRPr="009A0488">
        <w:rPr>
          <w:rFonts w:ascii="Segoe UI" w:eastAsia="Times New Roman" w:hAnsi="Segoe UI" w:cs="Segoe UI"/>
          <w:b/>
          <w:bCs/>
          <w:color w:val="000000" w:themeColor="text1"/>
          <w:sz w:val="20"/>
          <w:szCs w:val="20"/>
        </w:rPr>
        <w:t>Learning Enjoyment:</w:t>
      </w:r>
      <w:r w:rsidRPr="009A0488">
        <w:rPr>
          <w:rFonts w:ascii="Segoe UI" w:eastAsia="Times New Roman" w:hAnsi="Segoe UI" w:cs="Segoe UI"/>
          <w:color w:val="000000" w:themeColor="text1"/>
          <w:sz w:val="20"/>
          <w:szCs w:val="20"/>
        </w:rPr>
        <w:t xml:space="preserve"> The interactive nature of CL increased student engagement. Grade 7 students began to enjoy learning through peer interaction (M = 3.68), an </w:t>
      </w:r>
      <w:proofErr w:type="gramStart"/>
      <w:r w:rsidRPr="009A0488">
        <w:rPr>
          <w:rFonts w:ascii="Segoe UI" w:eastAsia="Times New Roman" w:hAnsi="Segoe UI" w:cs="Segoe UI"/>
          <w:color w:val="000000" w:themeColor="text1"/>
          <w:sz w:val="20"/>
          <w:szCs w:val="20"/>
        </w:rPr>
        <w:t>affect</w:t>
      </w:r>
      <w:proofErr w:type="gramEnd"/>
      <w:r w:rsidRPr="009A0488">
        <w:rPr>
          <w:rFonts w:ascii="Segoe UI" w:eastAsia="Times New Roman" w:hAnsi="Segoe UI" w:cs="Segoe UI"/>
          <w:color w:val="000000" w:themeColor="text1"/>
          <w:sz w:val="20"/>
          <w:szCs w:val="20"/>
        </w:rPr>
        <w:t xml:space="preserve"> echoed even more strongly by grade 10 students (M = 4.06).</w:t>
      </w:r>
    </w:p>
    <w:p w14:paraId="4EF7E6F1" w14:textId="77777777" w:rsidR="009A0488" w:rsidRPr="009A0488" w:rsidRDefault="009A0488" w:rsidP="009A0488">
      <w:pPr>
        <w:pStyle w:val="ListParagraph"/>
        <w:numPr>
          <w:ilvl w:val="0"/>
          <w:numId w:val="31"/>
        </w:numPr>
        <w:spacing w:after="0" w:line="240" w:lineRule="auto"/>
        <w:jc w:val="both"/>
        <w:rPr>
          <w:rFonts w:ascii="Segoe UI" w:eastAsia="Times New Roman" w:hAnsi="Segoe UI" w:cs="Segoe UI"/>
          <w:color w:val="000000" w:themeColor="text1"/>
          <w:sz w:val="20"/>
          <w:szCs w:val="20"/>
        </w:rPr>
      </w:pPr>
      <w:r w:rsidRPr="009A0488">
        <w:rPr>
          <w:rFonts w:ascii="Segoe UI" w:eastAsia="Times New Roman" w:hAnsi="Segoe UI" w:cs="Segoe UI"/>
          <w:b/>
          <w:bCs/>
          <w:color w:val="000000" w:themeColor="text1"/>
          <w:sz w:val="20"/>
          <w:szCs w:val="20"/>
        </w:rPr>
        <w:t>Goal Attainment and Test Scores:</w:t>
      </w:r>
      <w:r w:rsidRPr="009A0488">
        <w:rPr>
          <w:rFonts w:ascii="Segoe UI" w:eastAsia="Times New Roman" w:hAnsi="Segoe UI" w:cs="Segoe UI"/>
          <w:color w:val="000000" w:themeColor="text1"/>
          <w:sz w:val="20"/>
          <w:szCs w:val="20"/>
        </w:rPr>
        <w:t xml:space="preserve"> Both groups felt academic goals were met through these methods. Grade 7 students (M = 3.53) and grade 10 students (M = 3.75) agreed that CL was a primary driver in their academic goals have been accomplished through cooperative learning. Notably, students in both grades (M = 3.50 and M = 3.68, respectively) found that cooperative learning resulted in higher test scores.</w:t>
      </w:r>
    </w:p>
    <w:p w14:paraId="1B12AA9E" w14:textId="77777777" w:rsidR="009A0488" w:rsidRDefault="009A0488" w:rsidP="009A0488">
      <w:pPr>
        <w:jc w:val="center"/>
        <w:rPr>
          <w:rFonts w:ascii="Segoe UI" w:hAnsi="Segoe UI" w:cs="Segoe UI"/>
          <w:b/>
          <w:bCs/>
          <w:color w:val="000000" w:themeColor="text1"/>
          <w:sz w:val="20"/>
          <w:szCs w:val="20"/>
        </w:rPr>
      </w:pPr>
    </w:p>
    <w:p w14:paraId="6093B867" w14:textId="30DFF6FA" w:rsidR="009A0488" w:rsidRPr="009A0488" w:rsidRDefault="009A0488" w:rsidP="009A0488">
      <w:pPr>
        <w:jc w:val="center"/>
        <w:rPr>
          <w:rFonts w:ascii="Segoe UI" w:hAnsi="Segoe UI" w:cs="Segoe UI"/>
          <w:i/>
          <w:iCs/>
          <w:color w:val="000000" w:themeColor="text1"/>
          <w:sz w:val="20"/>
          <w:szCs w:val="20"/>
        </w:rPr>
      </w:pPr>
      <w:r w:rsidRPr="009A0488">
        <w:rPr>
          <w:rFonts w:ascii="Segoe UI" w:hAnsi="Segoe UI" w:cs="Segoe UI"/>
          <w:b/>
          <w:bCs/>
          <w:color w:val="000000" w:themeColor="text1"/>
          <w:sz w:val="20"/>
          <w:szCs w:val="20"/>
        </w:rPr>
        <w:t>Table 6</w:t>
      </w:r>
      <w:r>
        <w:rPr>
          <w:rFonts w:ascii="Segoe UI" w:hAnsi="Segoe UI" w:cs="Segoe UI"/>
          <w:b/>
          <w:bCs/>
          <w:color w:val="000000" w:themeColor="text1"/>
          <w:sz w:val="20"/>
          <w:szCs w:val="20"/>
        </w:rPr>
        <w:t xml:space="preserve">. </w:t>
      </w:r>
      <w:proofErr w:type="gramStart"/>
      <w:r w:rsidRPr="009A0488">
        <w:rPr>
          <w:rFonts w:ascii="Segoe UI" w:hAnsi="Segoe UI" w:cs="Segoe UI"/>
          <w:i/>
          <w:iCs/>
          <w:color w:val="000000" w:themeColor="text1"/>
          <w:sz w:val="20"/>
          <w:szCs w:val="20"/>
        </w:rPr>
        <w:t>Comparison</w:t>
      </w:r>
      <w:proofErr w:type="gramEnd"/>
      <w:r w:rsidRPr="009A0488">
        <w:rPr>
          <w:rFonts w:ascii="Segoe UI" w:hAnsi="Segoe UI" w:cs="Segoe UI"/>
          <w:i/>
          <w:iCs/>
          <w:color w:val="000000" w:themeColor="text1"/>
          <w:sz w:val="20"/>
          <w:szCs w:val="20"/>
        </w:rPr>
        <w:t xml:space="preserve"> of Attitudes Toward Academic Achievement Between Grade 7 and Grade 10</w:t>
      </w:r>
    </w:p>
    <w:tbl>
      <w:tblPr>
        <w:tblStyle w:val="TableGrid"/>
        <w:tblW w:w="9092" w:type="dxa"/>
        <w:tblLook w:val="04A0" w:firstRow="1" w:lastRow="0" w:firstColumn="1" w:lastColumn="0" w:noHBand="0" w:noVBand="1"/>
      </w:tblPr>
      <w:tblGrid>
        <w:gridCol w:w="4130"/>
        <w:gridCol w:w="1056"/>
        <w:gridCol w:w="666"/>
        <w:gridCol w:w="963"/>
        <w:gridCol w:w="666"/>
        <w:gridCol w:w="1611"/>
      </w:tblGrid>
      <w:tr w:rsidR="009A0488" w:rsidRPr="009A0488" w14:paraId="7273D000" w14:textId="77777777" w:rsidTr="003E6C46">
        <w:tc>
          <w:tcPr>
            <w:tcW w:w="4130" w:type="dxa"/>
            <w:tcBorders>
              <w:top w:val="single" w:sz="4" w:space="0" w:color="auto"/>
              <w:left w:val="nil"/>
              <w:bottom w:val="single" w:sz="4" w:space="0" w:color="auto"/>
              <w:right w:val="nil"/>
            </w:tcBorders>
          </w:tcPr>
          <w:p w14:paraId="1E1634D1" w14:textId="77777777" w:rsidR="009A0488" w:rsidRPr="009A0488" w:rsidRDefault="009A0488" w:rsidP="003E6C46">
            <w:pPr>
              <w:rPr>
                <w:rFonts w:ascii="Segoe UI" w:hAnsi="Segoe UI" w:cs="Segoe UI"/>
                <w:color w:val="000000" w:themeColor="text1"/>
              </w:rPr>
            </w:pPr>
          </w:p>
        </w:tc>
        <w:tc>
          <w:tcPr>
            <w:tcW w:w="1056" w:type="dxa"/>
            <w:tcBorders>
              <w:top w:val="single" w:sz="4" w:space="0" w:color="auto"/>
              <w:left w:val="nil"/>
              <w:bottom w:val="single" w:sz="4" w:space="0" w:color="auto"/>
              <w:right w:val="nil"/>
            </w:tcBorders>
          </w:tcPr>
          <w:p w14:paraId="54F4F0E5"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Grade 7 (</w:t>
            </w:r>
            <w:r w:rsidRPr="009A0488">
              <w:rPr>
                <w:rFonts w:ascii="Segoe UI" w:hAnsi="Segoe UI" w:cs="Segoe UI"/>
                <w:i/>
                <w:iCs/>
                <w:color w:val="000000" w:themeColor="text1"/>
              </w:rPr>
              <w:t>n</w:t>
            </w:r>
            <w:r w:rsidRPr="009A0488">
              <w:rPr>
                <w:rFonts w:ascii="Segoe UI" w:hAnsi="Segoe UI" w:cs="Segoe UI"/>
                <w:color w:val="000000" w:themeColor="text1"/>
              </w:rPr>
              <w:t xml:space="preserve"> = 191)</w:t>
            </w:r>
          </w:p>
        </w:tc>
        <w:tc>
          <w:tcPr>
            <w:tcW w:w="666" w:type="dxa"/>
            <w:tcBorders>
              <w:top w:val="single" w:sz="4" w:space="0" w:color="auto"/>
              <w:left w:val="nil"/>
              <w:bottom w:val="single" w:sz="4" w:space="0" w:color="auto"/>
              <w:right w:val="nil"/>
            </w:tcBorders>
          </w:tcPr>
          <w:p w14:paraId="53CA5928" w14:textId="77777777" w:rsidR="009A0488" w:rsidRPr="009A0488" w:rsidRDefault="009A0488" w:rsidP="003E6C46">
            <w:pPr>
              <w:rPr>
                <w:rFonts w:ascii="Segoe UI" w:hAnsi="Segoe UI" w:cs="Segoe UI"/>
                <w:color w:val="000000" w:themeColor="text1"/>
              </w:rPr>
            </w:pPr>
          </w:p>
        </w:tc>
        <w:tc>
          <w:tcPr>
            <w:tcW w:w="963" w:type="dxa"/>
            <w:tcBorders>
              <w:top w:val="single" w:sz="4" w:space="0" w:color="auto"/>
              <w:left w:val="nil"/>
              <w:bottom w:val="single" w:sz="4" w:space="0" w:color="auto"/>
              <w:right w:val="nil"/>
            </w:tcBorders>
          </w:tcPr>
          <w:p w14:paraId="14CB36D0"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Grade 10 (</w:t>
            </w:r>
            <w:r w:rsidRPr="009A0488">
              <w:rPr>
                <w:rFonts w:ascii="Segoe UI" w:hAnsi="Segoe UI" w:cs="Segoe UI"/>
                <w:i/>
                <w:iCs/>
                <w:color w:val="000000" w:themeColor="text1"/>
              </w:rPr>
              <w:t>n</w:t>
            </w:r>
            <w:r w:rsidRPr="009A0488">
              <w:rPr>
                <w:rFonts w:ascii="Segoe UI" w:hAnsi="Segoe UI" w:cs="Segoe UI"/>
                <w:color w:val="000000" w:themeColor="text1"/>
              </w:rPr>
              <w:t xml:space="preserve"> = 221)</w:t>
            </w:r>
          </w:p>
        </w:tc>
        <w:tc>
          <w:tcPr>
            <w:tcW w:w="666" w:type="dxa"/>
            <w:tcBorders>
              <w:top w:val="single" w:sz="4" w:space="0" w:color="auto"/>
              <w:left w:val="nil"/>
              <w:bottom w:val="single" w:sz="4" w:space="0" w:color="auto"/>
              <w:right w:val="nil"/>
            </w:tcBorders>
          </w:tcPr>
          <w:p w14:paraId="530296E3" w14:textId="77777777" w:rsidR="009A0488" w:rsidRPr="009A0488" w:rsidRDefault="009A0488" w:rsidP="003E6C46">
            <w:pPr>
              <w:rPr>
                <w:rFonts w:ascii="Segoe UI" w:hAnsi="Segoe UI" w:cs="Segoe UI"/>
                <w:color w:val="000000" w:themeColor="text1"/>
              </w:rPr>
            </w:pPr>
          </w:p>
        </w:tc>
        <w:tc>
          <w:tcPr>
            <w:tcW w:w="1611" w:type="dxa"/>
            <w:tcBorders>
              <w:top w:val="single" w:sz="4" w:space="0" w:color="auto"/>
              <w:left w:val="nil"/>
              <w:bottom w:val="single" w:sz="4" w:space="0" w:color="auto"/>
              <w:right w:val="nil"/>
            </w:tcBorders>
          </w:tcPr>
          <w:p w14:paraId="25636DB0" w14:textId="77777777" w:rsidR="009A0488" w:rsidRPr="009A0488" w:rsidRDefault="009A0488" w:rsidP="003E6C46">
            <w:pPr>
              <w:rPr>
                <w:rFonts w:ascii="Segoe UI" w:hAnsi="Segoe UI" w:cs="Segoe UI"/>
                <w:color w:val="000000" w:themeColor="text1"/>
              </w:rPr>
            </w:pPr>
          </w:p>
        </w:tc>
      </w:tr>
      <w:tr w:rsidR="009A0488" w:rsidRPr="009A0488" w14:paraId="2D1E257C" w14:textId="77777777" w:rsidTr="003E6C46">
        <w:tc>
          <w:tcPr>
            <w:tcW w:w="4130" w:type="dxa"/>
            <w:tcBorders>
              <w:top w:val="single" w:sz="4" w:space="0" w:color="auto"/>
              <w:left w:val="nil"/>
              <w:bottom w:val="single" w:sz="4" w:space="0" w:color="auto"/>
              <w:right w:val="nil"/>
            </w:tcBorders>
          </w:tcPr>
          <w:p w14:paraId="5FFF92C0" w14:textId="77777777" w:rsidR="009A0488" w:rsidRPr="009A0488" w:rsidRDefault="009A0488" w:rsidP="003E6C46">
            <w:pPr>
              <w:rPr>
                <w:rFonts w:ascii="Segoe UI" w:hAnsi="Segoe UI" w:cs="Segoe UI"/>
                <w:b/>
                <w:bCs/>
                <w:color w:val="000000" w:themeColor="text1"/>
              </w:rPr>
            </w:pPr>
            <w:r w:rsidRPr="009A0488">
              <w:rPr>
                <w:rFonts w:ascii="Segoe UI" w:hAnsi="Segoe UI" w:cs="Segoe UI"/>
                <w:b/>
                <w:bCs/>
                <w:color w:val="000000" w:themeColor="text1"/>
              </w:rPr>
              <w:t>Item Statements</w:t>
            </w:r>
          </w:p>
        </w:tc>
        <w:tc>
          <w:tcPr>
            <w:tcW w:w="1056" w:type="dxa"/>
            <w:tcBorders>
              <w:top w:val="single" w:sz="4" w:space="0" w:color="auto"/>
              <w:left w:val="nil"/>
              <w:bottom w:val="single" w:sz="4" w:space="0" w:color="auto"/>
              <w:right w:val="nil"/>
            </w:tcBorders>
          </w:tcPr>
          <w:p w14:paraId="6AADA83D" w14:textId="77777777" w:rsidR="009A0488" w:rsidRPr="009A0488" w:rsidRDefault="009A0488" w:rsidP="003E6C46">
            <w:pPr>
              <w:rPr>
                <w:rFonts w:ascii="Segoe UI" w:hAnsi="Segoe UI" w:cs="Segoe UI"/>
                <w:i/>
                <w:iCs/>
                <w:color w:val="000000" w:themeColor="text1"/>
              </w:rPr>
            </w:pPr>
            <w:r w:rsidRPr="009A0488">
              <w:rPr>
                <w:rFonts w:ascii="Segoe UI" w:hAnsi="Segoe UI" w:cs="Segoe UI"/>
                <w:i/>
                <w:iCs/>
                <w:color w:val="000000" w:themeColor="text1"/>
              </w:rPr>
              <w:t>M</w:t>
            </w:r>
          </w:p>
        </w:tc>
        <w:tc>
          <w:tcPr>
            <w:tcW w:w="666" w:type="dxa"/>
            <w:tcBorders>
              <w:top w:val="single" w:sz="4" w:space="0" w:color="auto"/>
              <w:left w:val="nil"/>
              <w:bottom w:val="single" w:sz="4" w:space="0" w:color="auto"/>
              <w:right w:val="nil"/>
            </w:tcBorders>
          </w:tcPr>
          <w:p w14:paraId="231C19DB" w14:textId="77777777" w:rsidR="009A0488" w:rsidRPr="009A0488" w:rsidRDefault="009A0488" w:rsidP="003E6C46">
            <w:pPr>
              <w:rPr>
                <w:rFonts w:ascii="Segoe UI" w:hAnsi="Segoe UI" w:cs="Segoe UI"/>
                <w:i/>
                <w:iCs/>
                <w:color w:val="000000" w:themeColor="text1"/>
              </w:rPr>
            </w:pPr>
            <w:r w:rsidRPr="009A0488">
              <w:rPr>
                <w:rFonts w:ascii="Segoe UI" w:hAnsi="Segoe UI" w:cs="Segoe UI"/>
                <w:i/>
                <w:iCs/>
                <w:color w:val="000000" w:themeColor="text1"/>
              </w:rPr>
              <w:t>SD</w:t>
            </w:r>
          </w:p>
        </w:tc>
        <w:tc>
          <w:tcPr>
            <w:tcW w:w="963" w:type="dxa"/>
            <w:tcBorders>
              <w:top w:val="single" w:sz="4" w:space="0" w:color="auto"/>
              <w:left w:val="nil"/>
              <w:bottom w:val="single" w:sz="4" w:space="0" w:color="auto"/>
              <w:right w:val="nil"/>
            </w:tcBorders>
          </w:tcPr>
          <w:p w14:paraId="0818BD67" w14:textId="77777777" w:rsidR="009A0488" w:rsidRPr="009A0488" w:rsidRDefault="009A0488" w:rsidP="003E6C46">
            <w:pPr>
              <w:rPr>
                <w:rFonts w:ascii="Segoe UI" w:hAnsi="Segoe UI" w:cs="Segoe UI"/>
                <w:color w:val="000000" w:themeColor="text1"/>
              </w:rPr>
            </w:pPr>
            <w:r w:rsidRPr="009A0488">
              <w:rPr>
                <w:rFonts w:ascii="Segoe UI" w:hAnsi="Segoe UI" w:cs="Segoe UI"/>
                <w:i/>
                <w:iCs/>
                <w:color w:val="000000" w:themeColor="text1"/>
              </w:rPr>
              <w:t>M</w:t>
            </w:r>
          </w:p>
        </w:tc>
        <w:tc>
          <w:tcPr>
            <w:tcW w:w="666" w:type="dxa"/>
            <w:tcBorders>
              <w:top w:val="single" w:sz="4" w:space="0" w:color="auto"/>
              <w:left w:val="nil"/>
              <w:bottom w:val="single" w:sz="4" w:space="0" w:color="auto"/>
              <w:right w:val="nil"/>
            </w:tcBorders>
          </w:tcPr>
          <w:p w14:paraId="3826DFE6" w14:textId="77777777" w:rsidR="009A0488" w:rsidRPr="009A0488" w:rsidRDefault="009A0488" w:rsidP="003E6C46">
            <w:pPr>
              <w:rPr>
                <w:rFonts w:ascii="Segoe UI" w:hAnsi="Segoe UI" w:cs="Segoe UI"/>
                <w:color w:val="000000" w:themeColor="text1"/>
              </w:rPr>
            </w:pPr>
            <w:r w:rsidRPr="009A0488">
              <w:rPr>
                <w:rFonts w:ascii="Segoe UI" w:hAnsi="Segoe UI" w:cs="Segoe UI"/>
                <w:i/>
                <w:iCs/>
                <w:color w:val="000000" w:themeColor="text1"/>
              </w:rPr>
              <w:t>SD</w:t>
            </w:r>
          </w:p>
        </w:tc>
        <w:tc>
          <w:tcPr>
            <w:tcW w:w="1611" w:type="dxa"/>
            <w:tcBorders>
              <w:top w:val="single" w:sz="4" w:space="0" w:color="auto"/>
              <w:left w:val="nil"/>
              <w:bottom w:val="single" w:sz="4" w:space="0" w:color="auto"/>
              <w:right w:val="nil"/>
            </w:tcBorders>
          </w:tcPr>
          <w:p w14:paraId="46685F55"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Interpretation</w:t>
            </w:r>
          </w:p>
        </w:tc>
      </w:tr>
      <w:tr w:rsidR="009A0488" w:rsidRPr="009A0488" w14:paraId="4139AD09" w14:textId="77777777" w:rsidTr="003E6C46">
        <w:tc>
          <w:tcPr>
            <w:tcW w:w="4130" w:type="dxa"/>
            <w:tcBorders>
              <w:top w:val="single" w:sz="4" w:space="0" w:color="auto"/>
              <w:left w:val="nil"/>
              <w:bottom w:val="single" w:sz="4" w:space="0" w:color="auto"/>
              <w:right w:val="nil"/>
            </w:tcBorders>
          </w:tcPr>
          <w:p w14:paraId="7890C535" w14:textId="77777777" w:rsidR="009A0488" w:rsidRPr="009A0488" w:rsidRDefault="009A0488" w:rsidP="003E6C46">
            <w:pPr>
              <w:tabs>
                <w:tab w:val="left" w:pos="315"/>
              </w:tabs>
              <w:jc w:val="both"/>
              <w:rPr>
                <w:rFonts w:ascii="Segoe UI" w:hAnsi="Segoe UI" w:cs="Segoe UI"/>
                <w:color w:val="000000" w:themeColor="text1"/>
              </w:rPr>
            </w:pPr>
            <w:r w:rsidRPr="009A0488">
              <w:rPr>
                <w:rFonts w:ascii="Segoe UI" w:hAnsi="Segoe UI" w:cs="Segoe UI"/>
              </w:rPr>
              <w:t>1. Closer relationship with classmates</w:t>
            </w:r>
          </w:p>
        </w:tc>
        <w:tc>
          <w:tcPr>
            <w:tcW w:w="1056" w:type="dxa"/>
            <w:tcBorders>
              <w:top w:val="single" w:sz="4" w:space="0" w:color="auto"/>
              <w:left w:val="nil"/>
              <w:bottom w:val="single" w:sz="4" w:space="0" w:color="auto"/>
              <w:right w:val="nil"/>
            </w:tcBorders>
          </w:tcPr>
          <w:p w14:paraId="64EA872D"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3.90</w:t>
            </w:r>
          </w:p>
        </w:tc>
        <w:tc>
          <w:tcPr>
            <w:tcW w:w="666" w:type="dxa"/>
            <w:tcBorders>
              <w:top w:val="single" w:sz="4" w:space="0" w:color="auto"/>
              <w:left w:val="nil"/>
              <w:bottom w:val="single" w:sz="4" w:space="0" w:color="auto"/>
              <w:right w:val="nil"/>
            </w:tcBorders>
          </w:tcPr>
          <w:p w14:paraId="1450AC2E"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0.76</w:t>
            </w:r>
          </w:p>
        </w:tc>
        <w:tc>
          <w:tcPr>
            <w:tcW w:w="963" w:type="dxa"/>
            <w:tcBorders>
              <w:top w:val="single" w:sz="4" w:space="0" w:color="auto"/>
              <w:left w:val="nil"/>
              <w:bottom w:val="single" w:sz="4" w:space="0" w:color="auto"/>
              <w:right w:val="nil"/>
            </w:tcBorders>
          </w:tcPr>
          <w:p w14:paraId="75EA2A96"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4.20</w:t>
            </w:r>
          </w:p>
        </w:tc>
        <w:tc>
          <w:tcPr>
            <w:tcW w:w="666" w:type="dxa"/>
            <w:tcBorders>
              <w:top w:val="single" w:sz="4" w:space="0" w:color="auto"/>
              <w:left w:val="nil"/>
              <w:bottom w:val="single" w:sz="4" w:space="0" w:color="auto"/>
              <w:right w:val="nil"/>
            </w:tcBorders>
          </w:tcPr>
          <w:p w14:paraId="3370C071"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0.94</w:t>
            </w:r>
          </w:p>
        </w:tc>
        <w:tc>
          <w:tcPr>
            <w:tcW w:w="1611" w:type="dxa"/>
            <w:tcBorders>
              <w:top w:val="single" w:sz="4" w:space="0" w:color="auto"/>
              <w:left w:val="nil"/>
              <w:bottom w:val="single" w:sz="4" w:space="0" w:color="auto"/>
              <w:right w:val="nil"/>
            </w:tcBorders>
          </w:tcPr>
          <w:p w14:paraId="079383F3"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18A7DD08" w14:textId="77777777" w:rsidTr="003E6C46">
        <w:tc>
          <w:tcPr>
            <w:tcW w:w="4130" w:type="dxa"/>
            <w:tcBorders>
              <w:top w:val="single" w:sz="4" w:space="0" w:color="auto"/>
              <w:left w:val="nil"/>
              <w:bottom w:val="single" w:sz="4" w:space="0" w:color="auto"/>
              <w:right w:val="nil"/>
            </w:tcBorders>
          </w:tcPr>
          <w:p w14:paraId="5CB00F1B" w14:textId="77777777" w:rsidR="009A0488" w:rsidRPr="009A0488" w:rsidRDefault="009A0488" w:rsidP="003E6C46">
            <w:pPr>
              <w:tabs>
                <w:tab w:val="left" w:pos="315"/>
              </w:tabs>
              <w:jc w:val="both"/>
              <w:rPr>
                <w:rFonts w:ascii="Segoe UI" w:hAnsi="Segoe UI" w:cs="Segoe UI"/>
              </w:rPr>
            </w:pPr>
            <w:r w:rsidRPr="009A0488">
              <w:rPr>
                <w:rFonts w:ascii="Segoe UI" w:hAnsi="Segoe UI" w:cs="Segoe UI"/>
              </w:rPr>
              <w:t>2. Achieved expected learning outcomes</w:t>
            </w:r>
          </w:p>
        </w:tc>
        <w:tc>
          <w:tcPr>
            <w:tcW w:w="1056" w:type="dxa"/>
            <w:tcBorders>
              <w:top w:val="single" w:sz="4" w:space="0" w:color="auto"/>
              <w:left w:val="nil"/>
              <w:bottom w:val="single" w:sz="4" w:space="0" w:color="auto"/>
              <w:right w:val="nil"/>
            </w:tcBorders>
          </w:tcPr>
          <w:p w14:paraId="69405AAB"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3.79</w:t>
            </w:r>
          </w:p>
        </w:tc>
        <w:tc>
          <w:tcPr>
            <w:tcW w:w="666" w:type="dxa"/>
            <w:tcBorders>
              <w:top w:val="single" w:sz="4" w:space="0" w:color="auto"/>
              <w:left w:val="nil"/>
              <w:bottom w:val="single" w:sz="4" w:space="0" w:color="auto"/>
              <w:right w:val="nil"/>
            </w:tcBorders>
          </w:tcPr>
          <w:p w14:paraId="64E3467C"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0.81</w:t>
            </w:r>
          </w:p>
        </w:tc>
        <w:tc>
          <w:tcPr>
            <w:tcW w:w="963" w:type="dxa"/>
            <w:tcBorders>
              <w:top w:val="single" w:sz="4" w:space="0" w:color="auto"/>
              <w:left w:val="nil"/>
              <w:bottom w:val="single" w:sz="4" w:space="0" w:color="auto"/>
              <w:right w:val="nil"/>
            </w:tcBorders>
          </w:tcPr>
          <w:p w14:paraId="7E13E041"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3.92</w:t>
            </w:r>
          </w:p>
        </w:tc>
        <w:tc>
          <w:tcPr>
            <w:tcW w:w="666" w:type="dxa"/>
            <w:tcBorders>
              <w:top w:val="single" w:sz="4" w:space="0" w:color="auto"/>
              <w:left w:val="nil"/>
              <w:bottom w:val="single" w:sz="4" w:space="0" w:color="auto"/>
              <w:right w:val="nil"/>
            </w:tcBorders>
          </w:tcPr>
          <w:p w14:paraId="5B8F1C51" w14:textId="77777777" w:rsidR="009A0488" w:rsidRPr="009A0488" w:rsidRDefault="009A0488" w:rsidP="003E6C46">
            <w:pPr>
              <w:tabs>
                <w:tab w:val="left" w:pos="315"/>
              </w:tabs>
              <w:rPr>
                <w:rFonts w:ascii="Segoe UI" w:hAnsi="Segoe UI" w:cs="Segoe UI"/>
              </w:rPr>
            </w:pPr>
            <w:r w:rsidRPr="009A0488">
              <w:rPr>
                <w:rFonts w:ascii="Segoe UI" w:hAnsi="Segoe UI" w:cs="Segoe UI"/>
              </w:rPr>
              <w:t>1.02</w:t>
            </w:r>
          </w:p>
        </w:tc>
        <w:tc>
          <w:tcPr>
            <w:tcW w:w="1611" w:type="dxa"/>
            <w:tcBorders>
              <w:top w:val="single" w:sz="4" w:space="0" w:color="auto"/>
              <w:left w:val="nil"/>
              <w:bottom w:val="single" w:sz="4" w:space="0" w:color="auto"/>
              <w:right w:val="nil"/>
            </w:tcBorders>
          </w:tcPr>
          <w:p w14:paraId="1C3E2F43" w14:textId="77777777" w:rsidR="009A0488" w:rsidRPr="009A0488" w:rsidRDefault="009A0488" w:rsidP="003E6C46">
            <w:pPr>
              <w:tabs>
                <w:tab w:val="left" w:pos="315"/>
              </w:tabs>
              <w:rPr>
                <w:rFonts w:ascii="Segoe UI" w:hAnsi="Segoe UI" w:cs="Segoe UI"/>
              </w:rPr>
            </w:pPr>
            <w:r w:rsidRPr="009A0488">
              <w:rPr>
                <w:rFonts w:ascii="Segoe UI" w:eastAsia="Cordia New" w:hAnsi="Segoe UI" w:cs="Segoe UI"/>
                <w:color w:val="000000" w:themeColor="text1"/>
                <w:kern w:val="36"/>
              </w:rPr>
              <w:t>Highly positive</w:t>
            </w:r>
          </w:p>
        </w:tc>
      </w:tr>
      <w:tr w:rsidR="009A0488" w:rsidRPr="009A0488" w14:paraId="322CBBCC" w14:textId="77777777" w:rsidTr="003E6C46">
        <w:tc>
          <w:tcPr>
            <w:tcW w:w="4130" w:type="dxa"/>
            <w:tcBorders>
              <w:top w:val="single" w:sz="4" w:space="0" w:color="auto"/>
              <w:left w:val="nil"/>
              <w:bottom w:val="single" w:sz="4" w:space="0" w:color="auto"/>
              <w:right w:val="nil"/>
            </w:tcBorders>
          </w:tcPr>
          <w:p w14:paraId="7AD73E84" w14:textId="77777777" w:rsidR="009A0488" w:rsidRPr="009A0488" w:rsidRDefault="009A0488" w:rsidP="003E6C46">
            <w:pPr>
              <w:tabs>
                <w:tab w:val="left" w:pos="315"/>
              </w:tabs>
              <w:jc w:val="both"/>
              <w:rPr>
                <w:rFonts w:ascii="Segoe UI" w:hAnsi="Segoe UI" w:cs="Segoe UI"/>
                <w:color w:val="000000" w:themeColor="text1"/>
              </w:rPr>
            </w:pPr>
            <w:r w:rsidRPr="009A0488">
              <w:rPr>
                <w:rFonts w:ascii="Segoe UI" w:hAnsi="Segoe UI" w:cs="Segoe UI"/>
              </w:rPr>
              <w:t>3. Critical thinking ability promoted</w:t>
            </w:r>
          </w:p>
        </w:tc>
        <w:tc>
          <w:tcPr>
            <w:tcW w:w="1056" w:type="dxa"/>
            <w:tcBorders>
              <w:top w:val="single" w:sz="4" w:space="0" w:color="auto"/>
              <w:left w:val="nil"/>
              <w:bottom w:val="single" w:sz="4" w:space="0" w:color="auto"/>
              <w:right w:val="nil"/>
            </w:tcBorders>
          </w:tcPr>
          <w:p w14:paraId="2E863A27"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3.73</w:t>
            </w:r>
          </w:p>
        </w:tc>
        <w:tc>
          <w:tcPr>
            <w:tcW w:w="666" w:type="dxa"/>
            <w:tcBorders>
              <w:top w:val="single" w:sz="4" w:space="0" w:color="auto"/>
              <w:left w:val="nil"/>
              <w:bottom w:val="single" w:sz="4" w:space="0" w:color="auto"/>
              <w:right w:val="nil"/>
            </w:tcBorders>
          </w:tcPr>
          <w:p w14:paraId="6E71A8BB"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0.87</w:t>
            </w:r>
          </w:p>
        </w:tc>
        <w:tc>
          <w:tcPr>
            <w:tcW w:w="963" w:type="dxa"/>
            <w:tcBorders>
              <w:top w:val="single" w:sz="4" w:space="0" w:color="auto"/>
              <w:left w:val="nil"/>
              <w:bottom w:val="single" w:sz="4" w:space="0" w:color="auto"/>
              <w:right w:val="nil"/>
            </w:tcBorders>
          </w:tcPr>
          <w:p w14:paraId="1963017A"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3.91</w:t>
            </w:r>
          </w:p>
        </w:tc>
        <w:tc>
          <w:tcPr>
            <w:tcW w:w="666" w:type="dxa"/>
            <w:tcBorders>
              <w:top w:val="single" w:sz="4" w:space="0" w:color="auto"/>
              <w:left w:val="nil"/>
              <w:bottom w:val="single" w:sz="4" w:space="0" w:color="auto"/>
              <w:right w:val="nil"/>
            </w:tcBorders>
          </w:tcPr>
          <w:p w14:paraId="063C5C65"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0.95</w:t>
            </w:r>
          </w:p>
        </w:tc>
        <w:tc>
          <w:tcPr>
            <w:tcW w:w="1611" w:type="dxa"/>
            <w:tcBorders>
              <w:top w:val="single" w:sz="4" w:space="0" w:color="auto"/>
              <w:left w:val="nil"/>
              <w:bottom w:val="single" w:sz="4" w:space="0" w:color="auto"/>
              <w:right w:val="nil"/>
            </w:tcBorders>
          </w:tcPr>
          <w:p w14:paraId="54B15593"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23E9FE7A" w14:textId="77777777" w:rsidTr="003E6C46">
        <w:tc>
          <w:tcPr>
            <w:tcW w:w="4130" w:type="dxa"/>
            <w:tcBorders>
              <w:top w:val="single" w:sz="4" w:space="0" w:color="auto"/>
              <w:left w:val="nil"/>
              <w:bottom w:val="single" w:sz="4" w:space="0" w:color="auto"/>
              <w:right w:val="nil"/>
            </w:tcBorders>
          </w:tcPr>
          <w:p w14:paraId="792D6150" w14:textId="77777777" w:rsidR="009A0488" w:rsidRPr="009A0488" w:rsidRDefault="009A0488" w:rsidP="003E6C46">
            <w:pPr>
              <w:tabs>
                <w:tab w:val="left" w:pos="315"/>
              </w:tabs>
              <w:rPr>
                <w:rFonts w:ascii="Segoe UI" w:hAnsi="Segoe UI" w:cs="Segoe UI"/>
                <w:color w:val="000000" w:themeColor="text1"/>
              </w:rPr>
            </w:pPr>
            <w:r w:rsidRPr="009A0488">
              <w:rPr>
                <w:rFonts w:ascii="Segoe UI" w:hAnsi="Segoe UI" w:cs="Segoe UI"/>
              </w:rPr>
              <w:t>4. Enjoy learning through interactions</w:t>
            </w:r>
          </w:p>
        </w:tc>
        <w:tc>
          <w:tcPr>
            <w:tcW w:w="1056" w:type="dxa"/>
            <w:tcBorders>
              <w:top w:val="single" w:sz="4" w:space="0" w:color="auto"/>
              <w:left w:val="nil"/>
              <w:bottom w:val="single" w:sz="4" w:space="0" w:color="auto"/>
              <w:right w:val="nil"/>
            </w:tcBorders>
          </w:tcPr>
          <w:p w14:paraId="5CFB42F4"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3.68</w:t>
            </w:r>
          </w:p>
        </w:tc>
        <w:tc>
          <w:tcPr>
            <w:tcW w:w="666" w:type="dxa"/>
            <w:tcBorders>
              <w:top w:val="single" w:sz="4" w:space="0" w:color="auto"/>
              <w:left w:val="nil"/>
              <w:bottom w:val="single" w:sz="4" w:space="0" w:color="auto"/>
              <w:right w:val="nil"/>
            </w:tcBorders>
          </w:tcPr>
          <w:p w14:paraId="2E448573"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0.87</w:t>
            </w:r>
          </w:p>
        </w:tc>
        <w:tc>
          <w:tcPr>
            <w:tcW w:w="963" w:type="dxa"/>
            <w:tcBorders>
              <w:top w:val="single" w:sz="4" w:space="0" w:color="auto"/>
              <w:left w:val="nil"/>
              <w:bottom w:val="single" w:sz="4" w:space="0" w:color="auto"/>
              <w:right w:val="nil"/>
            </w:tcBorders>
          </w:tcPr>
          <w:p w14:paraId="15C05B74"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4.06</w:t>
            </w:r>
          </w:p>
        </w:tc>
        <w:tc>
          <w:tcPr>
            <w:tcW w:w="666" w:type="dxa"/>
            <w:tcBorders>
              <w:top w:val="single" w:sz="4" w:space="0" w:color="auto"/>
              <w:left w:val="nil"/>
              <w:bottom w:val="single" w:sz="4" w:space="0" w:color="auto"/>
              <w:right w:val="nil"/>
            </w:tcBorders>
          </w:tcPr>
          <w:p w14:paraId="0F814058"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0.91</w:t>
            </w:r>
          </w:p>
        </w:tc>
        <w:tc>
          <w:tcPr>
            <w:tcW w:w="1611" w:type="dxa"/>
            <w:tcBorders>
              <w:top w:val="single" w:sz="4" w:space="0" w:color="auto"/>
              <w:left w:val="nil"/>
              <w:bottom w:val="single" w:sz="4" w:space="0" w:color="auto"/>
              <w:right w:val="nil"/>
            </w:tcBorders>
          </w:tcPr>
          <w:p w14:paraId="6C8E2338"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73FA2DC0" w14:textId="77777777" w:rsidTr="003E6C46">
        <w:tc>
          <w:tcPr>
            <w:tcW w:w="4130" w:type="dxa"/>
            <w:tcBorders>
              <w:top w:val="single" w:sz="4" w:space="0" w:color="auto"/>
              <w:left w:val="nil"/>
              <w:bottom w:val="single" w:sz="4" w:space="0" w:color="auto"/>
              <w:right w:val="nil"/>
            </w:tcBorders>
          </w:tcPr>
          <w:p w14:paraId="62D44DC8" w14:textId="77777777" w:rsidR="009A0488" w:rsidRPr="009A0488" w:rsidRDefault="009A0488" w:rsidP="003E6C46">
            <w:pPr>
              <w:tabs>
                <w:tab w:val="left" w:pos="315"/>
              </w:tabs>
              <w:rPr>
                <w:rFonts w:ascii="Segoe UI" w:hAnsi="Segoe UI" w:cs="Segoe UI"/>
              </w:rPr>
            </w:pPr>
            <w:r w:rsidRPr="009A0488">
              <w:rPr>
                <w:rFonts w:ascii="Segoe UI" w:hAnsi="Segoe UI" w:cs="Segoe UI"/>
              </w:rPr>
              <w:t xml:space="preserve">5. Better understanding through cooperative </w:t>
            </w:r>
            <w:r w:rsidRPr="009A0488">
              <w:rPr>
                <w:rFonts w:ascii="Segoe UI" w:hAnsi="Segoe UI" w:cs="Segoe UI"/>
              </w:rPr>
              <w:tab/>
              <w:t>learning</w:t>
            </w:r>
          </w:p>
        </w:tc>
        <w:tc>
          <w:tcPr>
            <w:tcW w:w="1056" w:type="dxa"/>
            <w:tcBorders>
              <w:top w:val="single" w:sz="4" w:space="0" w:color="auto"/>
              <w:left w:val="nil"/>
              <w:bottom w:val="single" w:sz="4" w:space="0" w:color="auto"/>
              <w:right w:val="nil"/>
            </w:tcBorders>
          </w:tcPr>
          <w:p w14:paraId="05B8EC18"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3.63</w:t>
            </w:r>
          </w:p>
        </w:tc>
        <w:tc>
          <w:tcPr>
            <w:tcW w:w="666" w:type="dxa"/>
            <w:tcBorders>
              <w:top w:val="single" w:sz="4" w:space="0" w:color="auto"/>
              <w:left w:val="nil"/>
              <w:bottom w:val="single" w:sz="4" w:space="0" w:color="auto"/>
              <w:right w:val="nil"/>
            </w:tcBorders>
          </w:tcPr>
          <w:p w14:paraId="2246008E"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0.99</w:t>
            </w:r>
          </w:p>
        </w:tc>
        <w:tc>
          <w:tcPr>
            <w:tcW w:w="963" w:type="dxa"/>
            <w:tcBorders>
              <w:top w:val="single" w:sz="4" w:space="0" w:color="auto"/>
              <w:left w:val="nil"/>
              <w:bottom w:val="single" w:sz="4" w:space="0" w:color="auto"/>
              <w:right w:val="nil"/>
            </w:tcBorders>
          </w:tcPr>
          <w:p w14:paraId="72900506"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4.09</w:t>
            </w:r>
          </w:p>
        </w:tc>
        <w:tc>
          <w:tcPr>
            <w:tcW w:w="666" w:type="dxa"/>
            <w:tcBorders>
              <w:top w:val="single" w:sz="4" w:space="0" w:color="auto"/>
              <w:left w:val="nil"/>
              <w:bottom w:val="single" w:sz="4" w:space="0" w:color="auto"/>
              <w:right w:val="nil"/>
            </w:tcBorders>
          </w:tcPr>
          <w:p w14:paraId="1A1DB549"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0.95</w:t>
            </w:r>
          </w:p>
        </w:tc>
        <w:tc>
          <w:tcPr>
            <w:tcW w:w="1611" w:type="dxa"/>
            <w:tcBorders>
              <w:top w:val="single" w:sz="4" w:space="0" w:color="auto"/>
              <w:left w:val="nil"/>
              <w:bottom w:val="single" w:sz="4" w:space="0" w:color="auto"/>
              <w:right w:val="nil"/>
            </w:tcBorders>
          </w:tcPr>
          <w:p w14:paraId="00C07FF9"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5AC68721" w14:textId="77777777" w:rsidTr="003E6C46">
        <w:tc>
          <w:tcPr>
            <w:tcW w:w="4130" w:type="dxa"/>
            <w:tcBorders>
              <w:top w:val="single" w:sz="4" w:space="0" w:color="auto"/>
              <w:left w:val="nil"/>
              <w:bottom w:val="single" w:sz="4" w:space="0" w:color="auto"/>
              <w:right w:val="nil"/>
            </w:tcBorders>
          </w:tcPr>
          <w:p w14:paraId="5FBA04BA" w14:textId="77777777" w:rsidR="009A0488" w:rsidRPr="009A0488" w:rsidRDefault="009A0488" w:rsidP="003E6C46">
            <w:pPr>
              <w:tabs>
                <w:tab w:val="left" w:pos="315"/>
              </w:tabs>
              <w:rPr>
                <w:rFonts w:ascii="Segoe UI" w:hAnsi="Segoe UI" w:cs="Segoe UI"/>
              </w:rPr>
            </w:pPr>
            <w:r w:rsidRPr="009A0488">
              <w:rPr>
                <w:rFonts w:ascii="Segoe UI" w:hAnsi="Segoe UI" w:cs="Segoe UI"/>
              </w:rPr>
              <w:t>6. Academic goals accomplished</w:t>
            </w:r>
          </w:p>
        </w:tc>
        <w:tc>
          <w:tcPr>
            <w:tcW w:w="1056" w:type="dxa"/>
            <w:tcBorders>
              <w:top w:val="single" w:sz="4" w:space="0" w:color="auto"/>
              <w:left w:val="nil"/>
              <w:bottom w:val="single" w:sz="4" w:space="0" w:color="auto"/>
              <w:right w:val="nil"/>
            </w:tcBorders>
          </w:tcPr>
          <w:p w14:paraId="7E544130"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3.53</w:t>
            </w:r>
          </w:p>
        </w:tc>
        <w:tc>
          <w:tcPr>
            <w:tcW w:w="666" w:type="dxa"/>
            <w:tcBorders>
              <w:top w:val="single" w:sz="4" w:space="0" w:color="auto"/>
              <w:left w:val="nil"/>
              <w:bottom w:val="single" w:sz="4" w:space="0" w:color="auto"/>
              <w:right w:val="nil"/>
            </w:tcBorders>
          </w:tcPr>
          <w:p w14:paraId="0155C4AE"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0.92</w:t>
            </w:r>
          </w:p>
        </w:tc>
        <w:tc>
          <w:tcPr>
            <w:tcW w:w="963" w:type="dxa"/>
            <w:tcBorders>
              <w:top w:val="single" w:sz="4" w:space="0" w:color="auto"/>
              <w:left w:val="nil"/>
              <w:bottom w:val="single" w:sz="4" w:space="0" w:color="auto"/>
              <w:right w:val="nil"/>
            </w:tcBorders>
          </w:tcPr>
          <w:p w14:paraId="5266EC99"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3.75</w:t>
            </w:r>
          </w:p>
        </w:tc>
        <w:tc>
          <w:tcPr>
            <w:tcW w:w="666" w:type="dxa"/>
            <w:tcBorders>
              <w:top w:val="single" w:sz="4" w:space="0" w:color="auto"/>
              <w:left w:val="nil"/>
              <w:bottom w:val="single" w:sz="4" w:space="0" w:color="auto"/>
              <w:right w:val="nil"/>
            </w:tcBorders>
          </w:tcPr>
          <w:p w14:paraId="518F9BEC"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1.11</w:t>
            </w:r>
          </w:p>
        </w:tc>
        <w:tc>
          <w:tcPr>
            <w:tcW w:w="1611" w:type="dxa"/>
            <w:tcBorders>
              <w:top w:val="single" w:sz="4" w:space="0" w:color="auto"/>
              <w:left w:val="nil"/>
              <w:bottom w:val="single" w:sz="4" w:space="0" w:color="auto"/>
              <w:right w:val="nil"/>
            </w:tcBorders>
          </w:tcPr>
          <w:p w14:paraId="0D5D9916"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456B90D4" w14:textId="77777777" w:rsidTr="003E6C46">
        <w:tc>
          <w:tcPr>
            <w:tcW w:w="4130" w:type="dxa"/>
            <w:tcBorders>
              <w:top w:val="single" w:sz="4" w:space="0" w:color="auto"/>
              <w:left w:val="nil"/>
              <w:bottom w:val="single" w:sz="4" w:space="0" w:color="auto"/>
              <w:right w:val="nil"/>
            </w:tcBorders>
          </w:tcPr>
          <w:p w14:paraId="0D3AE84A" w14:textId="77777777" w:rsidR="009A0488" w:rsidRPr="009A0488" w:rsidRDefault="009A0488" w:rsidP="003E6C46">
            <w:pPr>
              <w:tabs>
                <w:tab w:val="left" w:pos="315"/>
              </w:tabs>
              <w:rPr>
                <w:rFonts w:ascii="Segoe UI" w:hAnsi="Segoe UI" w:cs="Segoe UI"/>
              </w:rPr>
            </w:pPr>
            <w:r w:rsidRPr="009A0488">
              <w:rPr>
                <w:rFonts w:ascii="Segoe UI" w:hAnsi="Segoe UI" w:cs="Segoe UI"/>
              </w:rPr>
              <w:t>7. Gained higher test scores</w:t>
            </w:r>
          </w:p>
        </w:tc>
        <w:tc>
          <w:tcPr>
            <w:tcW w:w="1056" w:type="dxa"/>
            <w:tcBorders>
              <w:top w:val="single" w:sz="4" w:space="0" w:color="auto"/>
              <w:left w:val="nil"/>
              <w:bottom w:val="single" w:sz="4" w:space="0" w:color="auto"/>
              <w:right w:val="nil"/>
            </w:tcBorders>
          </w:tcPr>
          <w:p w14:paraId="27EE168E"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3.50</w:t>
            </w:r>
          </w:p>
        </w:tc>
        <w:tc>
          <w:tcPr>
            <w:tcW w:w="666" w:type="dxa"/>
            <w:tcBorders>
              <w:top w:val="single" w:sz="4" w:space="0" w:color="auto"/>
              <w:left w:val="nil"/>
              <w:bottom w:val="single" w:sz="4" w:space="0" w:color="auto"/>
              <w:right w:val="nil"/>
            </w:tcBorders>
          </w:tcPr>
          <w:p w14:paraId="73E41DD9"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1.01</w:t>
            </w:r>
          </w:p>
        </w:tc>
        <w:tc>
          <w:tcPr>
            <w:tcW w:w="963" w:type="dxa"/>
            <w:tcBorders>
              <w:top w:val="single" w:sz="4" w:space="0" w:color="auto"/>
              <w:left w:val="nil"/>
              <w:bottom w:val="single" w:sz="4" w:space="0" w:color="auto"/>
              <w:right w:val="nil"/>
            </w:tcBorders>
          </w:tcPr>
          <w:p w14:paraId="115A0CFD" w14:textId="77777777" w:rsidR="009A0488" w:rsidRPr="009A0488" w:rsidRDefault="009A0488" w:rsidP="003E6C46">
            <w:pPr>
              <w:tabs>
                <w:tab w:val="left" w:pos="1152"/>
              </w:tabs>
              <w:spacing w:after="160" w:line="259" w:lineRule="auto"/>
              <w:rPr>
                <w:rFonts w:ascii="Segoe UI" w:eastAsia="Cordia New" w:hAnsi="Segoe UI" w:cs="Segoe UI"/>
                <w:color w:val="000000" w:themeColor="text1"/>
                <w:kern w:val="36"/>
              </w:rPr>
            </w:pPr>
            <w:r w:rsidRPr="009A0488">
              <w:rPr>
                <w:rFonts w:ascii="Segoe UI" w:eastAsia="Cordia New" w:hAnsi="Segoe UI" w:cs="Segoe UI"/>
                <w:color w:val="000000" w:themeColor="text1"/>
                <w:kern w:val="36"/>
              </w:rPr>
              <w:t>3.68</w:t>
            </w:r>
          </w:p>
        </w:tc>
        <w:tc>
          <w:tcPr>
            <w:tcW w:w="666" w:type="dxa"/>
            <w:tcBorders>
              <w:top w:val="single" w:sz="4" w:space="0" w:color="auto"/>
              <w:left w:val="nil"/>
              <w:bottom w:val="single" w:sz="4" w:space="0" w:color="auto"/>
              <w:right w:val="nil"/>
            </w:tcBorders>
          </w:tcPr>
          <w:p w14:paraId="46B102D4" w14:textId="77777777" w:rsidR="009A0488" w:rsidRPr="009A0488" w:rsidRDefault="009A0488" w:rsidP="003E6C46">
            <w:pPr>
              <w:rPr>
                <w:rFonts w:ascii="Segoe UI" w:hAnsi="Segoe UI" w:cs="Segoe UI"/>
                <w:color w:val="000000" w:themeColor="text1"/>
              </w:rPr>
            </w:pPr>
            <w:r w:rsidRPr="009A0488">
              <w:rPr>
                <w:rFonts w:ascii="Segoe UI" w:hAnsi="Segoe UI" w:cs="Segoe UI"/>
                <w:color w:val="000000" w:themeColor="text1"/>
              </w:rPr>
              <w:t>1.15</w:t>
            </w:r>
          </w:p>
        </w:tc>
        <w:tc>
          <w:tcPr>
            <w:tcW w:w="1611" w:type="dxa"/>
            <w:tcBorders>
              <w:top w:val="single" w:sz="4" w:space="0" w:color="auto"/>
              <w:left w:val="nil"/>
              <w:bottom w:val="single" w:sz="4" w:space="0" w:color="auto"/>
              <w:right w:val="nil"/>
            </w:tcBorders>
          </w:tcPr>
          <w:p w14:paraId="0FC64C58" w14:textId="77777777" w:rsidR="009A0488" w:rsidRPr="009A0488" w:rsidRDefault="009A0488" w:rsidP="003E6C46">
            <w:pPr>
              <w:rPr>
                <w:rFonts w:ascii="Segoe UI" w:hAnsi="Segoe UI" w:cs="Segoe UI"/>
                <w:color w:val="000000" w:themeColor="text1"/>
              </w:rPr>
            </w:pPr>
            <w:r w:rsidRPr="009A0488">
              <w:rPr>
                <w:rFonts w:ascii="Segoe UI" w:eastAsia="Cordia New" w:hAnsi="Segoe UI" w:cs="Segoe UI"/>
                <w:color w:val="000000" w:themeColor="text1"/>
                <w:kern w:val="36"/>
              </w:rPr>
              <w:t>Highly positive</w:t>
            </w:r>
          </w:p>
        </w:tc>
      </w:tr>
      <w:tr w:rsidR="009A0488" w:rsidRPr="009A0488" w14:paraId="394A85EB" w14:textId="77777777" w:rsidTr="003E6C46">
        <w:tc>
          <w:tcPr>
            <w:tcW w:w="4130" w:type="dxa"/>
            <w:tcBorders>
              <w:top w:val="single" w:sz="4" w:space="0" w:color="auto"/>
              <w:left w:val="nil"/>
              <w:bottom w:val="single" w:sz="4" w:space="0" w:color="auto"/>
              <w:right w:val="nil"/>
            </w:tcBorders>
          </w:tcPr>
          <w:p w14:paraId="4A9FEC15" w14:textId="77777777" w:rsidR="009A0488" w:rsidRPr="009A0488" w:rsidRDefault="009A0488" w:rsidP="003E6C46">
            <w:pPr>
              <w:tabs>
                <w:tab w:val="left" w:pos="315"/>
              </w:tabs>
              <w:rPr>
                <w:rFonts w:ascii="Segoe UI" w:hAnsi="Segoe UI" w:cs="Segoe UI"/>
                <w:b/>
                <w:bCs/>
              </w:rPr>
            </w:pPr>
            <w:r w:rsidRPr="009A0488">
              <w:rPr>
                <w:rFonts w:ascii="Segoe UI" w:hAnsi="Segoe UI" w:cs="Segoe UI"/>
                <w:b/>
                <w:bCs/>
              </w:rPr>
              <w:t xml:space="preserve">    Overall</w:t>
            </w:r>
          </w:p>
        </w:tc>
        <w:tc>
          <w:tcPr>
            <w:tcW w:w="1056" w:type="dxa"/>
            <w:tcBorders>
              <w:top w:val="single" w:sz="4" w:space="0" w:color="auto"/>
              <w:left w:val="nil"/>
              <w:bottom w:val="single" w:sz="4" w:space="0" w:color="auto"/>
              <w:right w:val="nil"/>
            </w:tcBorders>
          </w:tcPr>
          <w:p w14:paraId="7430BE03" w14:textId="77777777" w:rsidR="009A0488" w:rsidRPr="009A0488" w:rsidRDefault="009A0488" w:rsidP="003E6C46">
            <w:pPr>
              <w:rPr>
                <w:rFonts w:ascii="Segoe UI" w:hAnsi="Segoe UI" w:cs="Segoe UI"/>
                <w:b/>
                <w:bCs/>
              </w:rPr>
            </w:pPr>
            <w:r w:rsidRPr="009A0488">
              <w:rPr>
                <w:rFonts w:ascii="Segoe UI" w:hAnsi="Segoe UI" w:cs="Segoe UI"/>
                <w:b/>
                <w:bCs/>
              </w:rPr>
              <w:t>3.78</w:t>
            </w:r>
          </w:p>
        </w:tc>
        <w:tc>
          <w:tcPr>
            <w:tcW w:w="666" w:type="dxa"/>
            <w:tcBorders>
              <w:top w:val="single" w:sz="4" w:space="0" w:color="auto"/>
              <w:left w:val="nil"/>
              <w:bottom w:val="single" w:sz="4" w:space="0" w:color="auto"/>
              <w:right w:val="nil"/>
            </w:tcBorders>
          </w:tcPr>
          <w:p w14:paraId="0CF677DF" w14:textId="77777777" w:rsidR="009A0488" w:rsidRPr="009A0488" w:rsidRDefault="009A0488" w:rsidP="003E6C46">
            <w:pPr>
              <w:rPr>
                <w:rFonts w:ascii="Segoe UI" w:hAnsi="Segoe UI" w:cs="Segoe UI"/>
                <w:b/>
                <w:bCs/>
              </w:rPr>
            </w:pPr>
            <w:r w:rsidRPr="009A0488">
              <w:rPr>
                <w:rFonts w:ascii="Segoe UI" w:hAnsi="Segoe UI" w:cs="Segoe UI"/>
                <w:b/>
                <w:bCs/>
              </w:rPr>
              <w:t>0.66</w:t>
            </w:r>
          </w:p>
        </w:tc>
        <w:tc>
          <w:tcPr>
            <w:tcW w:w="963" w:type="dxa"/>
            <w:tcBorders>
              <w:top w:val="single" w:sz="4" w:space="0" w:color="auto"/>
              <w:left w:val="nil"/>
              <w:bottom w:val="single" w:sz="4" w:space="0" w:color="auto"/>
              <w:right w:val="nil"/>
            </w:tcBorders>
          </w:tcPr>
          <w:p w14:paraId="66616660" w14:textId="77777777" w:rsidR="009A0488" w:rsidRPr="009A0488" w:rsidRDefault="009A0488" w:rsidP="003E6C46">
            <w:pPr>
              <w:rPr>
                <w:rFonts w:ascii="Segoe UI" w:hAnsi="Segoe UI" w:cs="Segoe UI"/>
                <w:b/>
                <w:bCs/>
              </w:rPr>
            </w:pPr>
            <w:r w:rsidRPr="009A0488">
              <w:rPr>
                <w:rFonts w:ascii="Segoe UI" w:hAnsi="Segoe UI" w:cs="Segoe UI"/>
                <w:b/>
                <w:bCs/>
              </w:rPr>
              <w:t>3.94</w:t>
            </w:r>
          </w:p>
        </w:tc>
        <w:tc>
          <w:tcPr>
            <w:tcW w:w="666" w:type="dxa"/>
            <w:tcBorders>
              <w:top w:val="single" w:sz="4" w:space="0" w:color="auto"/>
              <w:left w:val="nil"/>
              <w:bottom w:val="single" w:sz="4" w:space="0" w:color="auto"/>
              <w:right w:val="nil"/>
            </w:tcBorders>
          </w:tcPr>
          <w:p w14:paraId="41A14BD7" w14:textId="77777777" w:rsidR="009A0488" w:rsidRPr="009A0488" w:rsidRDefault="009A0488" w:rsidP="003E6C46">
            <w:pPr>
              <w:rPr>
                <w:rFonts w:ascii="Segoe UI" w:hAnsi="Segoe UI" w:cs="Segoe UI"/>
                <w:b/>
                <w:bCs/>
                <w:color w:val="000000" w:themeColor="text1"/>
              </w:rPr>
            </w:pPr>
            <w:r w:rsidRPr="009A0488">
              <w:rPr>
                <w:rFonts w:ascii="Segoe UI" w:hAnsi="Segoe UI" w:cs="Segoe UI"/>
                <w:b/>
                <w:bCs/>
                <w:color w:val="000000" w:themeColor="text1"/>
              </w:rPr>
              <w:t>0.72</w:t>
            </w:r>
          </w:p>
        </w:tc>
        <w:tc>
          <w:tcPr>
            <w:tcW w:w="1611" w:type="dxa"/>
            <w:tcBorders>
              <w:top w:val="single" w:sz="4" w:space="0" w:color="auto"/>
              <w:left w:val="nil"/>
              <w:bottom w:val="single" w:sz="4" w:space="0" w:color="auto"/>
              <w:right w:val="nil"/>
            </w:tcBorders>
          </w:tcPr>
          <w:p w14:paraId="63E73E36" w14:textId="77777777" w:rsidR="009A0488" w:rsidRPr="009A0488" w:rsidRDefault="009A0488" w:rsidP="003E6C46">
            <w:pPr>
              <w:rPr>
                <w:rFonts w:ascii="Segoe UI" w:hAnsi="Segoe UI" w:cs="Segoe UI"/>
                <w:b/>
                <w:bCs/>
                <w:color w:val="000000" w:themeColor="text1"/>
              </w:rPr>
            </w:pPr>
            <w:r w:rsidRPr="009A0488">
              <w:rPr>
                <w:rFonts w:ascii="Segoe UI" w:eastAsia="Cordia New" w:hAnsi="Segoe UI" w:cs="Segoe UI"/>
                <w:b/>
                <w:bCs/>
                <w:color w:val="000000" w:themeColor="text1"/>
                <w:kern w:val="36"/>
              </w:rPr>
              <w:t>Highly positive</w:t>
            </w:r>
          </w:p>
        </w:tc>
      </w:tr>
    </w:tbl>
    <w:p w14:paraId="3CAF1E78" w14:textId="77777777" w:rsidR="009A0488" w:rsidRDefault="009A0488" w:rsidP="009A0488">
      <w:pPr>
        <w:spacing w:after="0" w:line="240" w:lineRule="auto"/>
        <w:ind w:firstLine="720"/>
        <w:jc w:val="both"/>
        <w:rPr>
          <w:rFonts w:ascii="Segoe UI" w:eastAsia="Cordia New" w:hAnsi="Segoe UI" w:cs="Segoe UI"/>
          <w:color w:val="000000" w:themeColor="text1"/>
          <w:kern w:val="36"/>
          <w:sz w:val="20"/>
          <w:szCs w:val="20"/>
        </w:rPr>
      </w:pPr>
    </w:p>
    <w:p w14:paraId="7B005C36" w14:textId="3628220D" w:rsidR="009A0488" w:rsidRPr="009A0488" w:rsidRDefault="009A0488" w:rsidP="009A0488">
      <w:pPr>
        <w:spacing w:after="0" w:line="240" w:lineRule="auto"/>
        <w:ind w:firstLine="720"/>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Overall, the findings suggest that the strategic use of cooperative learning tools effectively helps students achieve their expected learning outcome and fosters a more enjoyable academic environment. Finding from this study mirror those of Kirby</w:t>
      </w:r>
      <w:r w:rsidRPr="009A0488">
        <w:rPr>
          <w:rFonts w:ascii="Segoe UI" w:eastAsia="Calibri" w:hAnsi="Segoe UI" w:cs="Segoe UI"/>
          <w:color w:val="000000" w:themeColor="text1"/>
          <w:sz w:val="20"/>
          <w:szCs w:val="20"/>
        </w:rPr>
        <w:t xml:space="preserve"> (2007)</w:t>
      </w:r>
      <w:r w:rsidRPr="009A0488">
        <w:rPr>
          <w:rFonts w:ascii="Segoe UI" w:eastAsia="Cordia New" w:hAnsi="Segoe UI" w:cs="Segoe UI"/>
          <w:color w:val="000000" w:themeColor="text1"/>
          <w:kern w:val="36"/>
          <w:sz w:val="20"/>
          <w:szCs w:val="20"/>
        </w:rPr>
        <w:t>, who found that 86% of students believed CL improved their overall learning experience by creating a “relaxing environment.” Notably, this research identified that at NGS, CL boosted self-confidence and created a sense of “belonging” that replaced traditional classroom competition Deutsch</w:t>
      </w:r>
      <w:r w:rsidRPr="009A0488">
        <w:rPr>
          <w:rFonts w:ascii="Segoe UI" w:eastAsia="Calibri" w:hAnsi="Segoe UI" w:cs="Segoe UI"/>
          <w:color w:val="000000" w:themeColor="text1"/>
          <w:sz w:val="20"/>
          <w:szCs w:val="20"/>
        </w:rPr>
        <w:t xml:space="preserve"> (1949)</w:t>
      </w:r>
      <w:r w:rsidRPr="009A0488">
        <w:rPr>
          <w:rFonts w:ascii="Segoe UI" w:eastAsia="Cordia New" w:hAnsi="Segoe UI" w:cs="Segoe UI"/>
          <w:color w:val="000000" w:themeColor="text1"/>
          <w:kern w:val="36"/>
          <w:sz w:val="20"/>
          <w:szCs w:val="20"/>
        </w:rPr>
        <w:t xml:space="preserve">. This improvement is theoretically supported by Vygotsky’s Zone of Proximal Development (ZPD). In the NGS classrooms, students act as “More Knowledgeable others” (MKOs), scaffolding their peers’ knowledge and skill curves McLeod </w:t>
      </w:r>
      <w:r w:rsidRPr="009A0488">
        <w:rPr>
          <w:rFonts w:ascii="Segoe UI" w:eastAsia="Calibri" w:hAnsi="Segoe UI" w:cs="Segoe UI"/>
          <w:color w:val="000000" w:themeColor="text1"/>
          <w:sz w:val="20"/>
          <w:szCs w:val="20"/>
        </w:rPr>
        <w:t>(2012)</w:t>
      </w:r>
      <w:r w:rsidRPr="009A0488">
        <w:rPr>
          <w:rFonts w:ascii="Segoe UI" w:eastAsia="Cordia New" w:hAnsi="Segoe UI" w:cs="Segoe UI"/>
          <w:color w:val="000000" w:themeColor="text1"/>
          <w:kern w:val="36"/>
          <w:sz w:val="20"/>
          <w:szCs w:val="20"/>
        </w:rPr>
        <w:t xml:space="preserve">. Despite these benefits, some students expressed concerns about “lazy” group members or the pace of the course, which suggests that the success of CL is highly dependent on how teachers manage individual accountability. </w:t>
      </w:r>
    </w:p>
    <w:p w14:paraId="57DE8DA2" w14:textId="77777777" w:rsidR="009A0488" w:rsidRPr="009A0488" w:rsidRDefault="009A0488" w:rsidP="009A0488">
      <w:pPr>
        <w:spacing w:after="0" w:line="240" w:lineRule="auto"/>
        <w:jc w:val="both"/>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 xml:space="preserve"> </w:t>
      </w:r>
    </w:p>
    <w:p w14:paraId="0FEC702C" w14:textId="71FBDE68" w:rsidR="009A0488" w:rsidRPr="009A0488" w:rsidRDefault="009A0488" w:rsidP="009A0488">
      <w:pPr>
        <w:spacing w:after="0"/>
        <w:jc w:val="both"/>
        <w:rPr>
          <w:rFonts w:ascii="Segoe UI" w:hAnsi="Segoe UI" w:cs="Segoe UI"/>
          <w:b/>
          <w:bCs/>
          <w:color w:val="000000" w:themeColor="text1"/>
          <w:sz w:val="20"/>
          <w:szCs w:val="20"/>
        </w:rPr>
      </w:pPr>
      <w:r w:rsidRPr="009A0488">
        <w:rPr>
          <w:rFonts w:ascii="Segoe UI" w:hAnsi="Segoe UI" w:cs="Segoe UI"/>
          <w:b/>
          <w:bCs/>
          <w:color w:val="000000" w:themeColor="text1"/>
          <w:sz w:val="20"/>
          <w:szCs w:val="20"/>
        </w:rPr>
        <w:t>Students’ Achievement</w:t>
      </w:r>
    </w:p>
    <w:p w14:paraId="7C98062C" w14:textId="77777777" w:rsidR="009A0488" w:rsidRPr="009A0488" w:rsidRDefault="009A0488" w:rsidP="009A0488">
      <w:pPr>
        <w:spacing w:after="0" w:line="240" w:lineRule="auto"/>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second objective of the current research was to determine the level of grades 7 and 10 students’ academic achievement resulting from cooperative learning at NGS in Phnom Penh. As shown in Table 7, the academic achievement levels varied significantly between the two groups. The result also showed there were 12 students from grade 7 (6.3%) who scored their experiences in the “Excellent” category, while 60 of them (31.4%) scored in the “Good” category, and 75 students (39.3%) scored their experiences in the “Medium “category, while 44 of them (23.9%) scored their experiences in the “Poor” category. In contrast, </w:t>
      </w:r>
      <w:r w:rsidRPr="009A0488">
        <w:rPr>
          <w:rFonts w:ascii="Segoe UI" w:hAnsi="Segoe UI" w:cs="Segoe UI"/>
          <w:color w:val="000000" w:themeColor="text1"/>
          <w:sz w:val="20"/>
          <w:szCs w:val="20"/>
        </w:rPr>
        <w:lastRenderedPageBreak/>
        <w:t xml:space="preserve">of grade 10 students demonstrated higher overall achievement, with the majority scored in the “Good” (44.3%, n = 98) and “Excellent” (36.7%, n = 81) categories. Only a small minority of grade 10 students (5.4%) were classified in the “Poor” category, compared to 23.9% of grade 7 students. A striking finding in Table 7 was the distribution of achievement score. While the majority of grade 10 students reached “Good” or “Excellent” levels (over 80% combined), nearly 24% of grade 7 students remained in the “Poor” category. A significant finding of this study was the achievement gap: grade 10 students consistently outperformed grade 7 students. Grade 7 outcomes, many students obtained “Poor” scores. </w:t>
      </w:r>
    </w:p>
    <w:p w14:paraId="6F31BD0B" w14:textId="77777777" w:rsidR="009A0488" w:rsidRPr="009A0488" w:rsidRDefault="009A0488" w:rsidP="009A0488">
      <w:pPr>
        <w:spacing w:after="0" w:line="240" w:lineRule="auto"/>
        <w:ind w:firstLine="720"/>
        <w:jc w:val="both"/>
        <w:rPr>
          <w:rFonts w:ascii="Segoe UI" w:hAnsi="Segoe UI" w:cs="Segoe UI"/>
          <w:color w:val="0000FF"/>
          <w:sz w:val="20"/>
          <w:szCs w:val="20"/>
        </w:rPr>
      </w:pPr>
      <w:r w:rsidRPr="009A0488">
        <w:rPr>
          <w:rFonts w:ascii="Segoe UI" w:hAnsi="Segoe UI" w:cs="Segoe UI"/>
          <w:color w:val="000000" w:themeColor="text1"/>
          <w:sz w:val="20"/>
          <w:szCs w:val="20"/>
        </w:rPr>
        <w:t xml:space="preserve">This may be due to a lingering reliance on didactic, teacher-centerer methods where students underutilize higher-order thinking (Bloom’s Taxonomy). While, grade 10 outcomes, higher achievement in the older cohort suggests a successful transition toward proactive learning Eggen et al. </w:t>
      </w:r>
      <w:r w:rsidRPr="009A0488">
        <w:rPr>
          <w:rFonts w:ascii="Segoe UI" w:eastAsia="Calibri" w:hAnsi="Segoe UI" w:cs="Segoe UI"/>
          <w:color w:val="000000" w:themeColor="text1"/>
          <w:sz w:val="20"/>
          <w:szCs w:val="20"/>
        </w:rPr>
        <w:t>(2006)</w:t>
      </w:r>
      <w:r w:rsidRPr="009A0488">
        <w:rPr>
          <w:rFonts w:ascii="Segoe UI" w:hAnsi="Segoe UI" w:cs="Segoe UI"/>
          <w:color w:val="000000" w:themeColor="text1"/>
          <w:sz w:val="20"/>
          <w:szCs w:val="20"/>
        </w:rPr>
        <w:t>. In the study of Tan et al., (</w:t>
      </w:r>
      <w:r w:rsidRPr="009A0488">
        <w:rPr>
          <w:rFonts w:ascii="Segoe UI" w:hAnsi="Segoe UI" w:cs="Segoe UI"/>
          <w:color w:val="000000" w:themeColor="text1"/>
          <w:sz w:val="20"/>
          <w:szCs w:val="20"/>
          <w:cs/>
        </w:rPr>
        <w:t>2007)</w:t>
      </w:r>
      <w:r w:rsidRPr="009A0488">
        <w:rPr>
          <w:rFonts w:ascii="Segoe UI" w:hAnsi="Segoe UI" w:cs="Segoe UI"/>
          <w:color w:val="000000" w:themeColor="text1"/>
          <w:sz w:val="20"/>
          <w:szCs w:val="20"/>
        </w:rPr>
        <w:t>, they</w:t>
      </w:r>
      <w:r w:rsidRPr="009A0488">
        <w:rPr>
          <w:rFonts w:ascii="Segoe UI" w:hAnsi="Segoe UI" w:cs="Segoe UI"/>
          <w:color w:val="000000" w:themeColor="text1"/>
          <w:sz w:val="20"/>
          <w:szCs w:val="20"/>
          <w:cs/>
        </w:rPr>
        <w:t xml:space="preserve"> </w:t>
      </w:r>
      <w:r w:rsidRPr="009A0488">
        <w:rPr>
          <w:rFonts w:ascii="Segoe UI" w:hAnsi="Segoe UI" w:cs="Segoe UI"/>
          <w:color w:val="000000" w:themeColor="text1"/>
          <w:sz w:val="20"/>
          <w:szCs w:val="20"/>
        </w:rPr>
        <w:t>explained that the failure of their group investigation experiment was related to the relevant features or characteristics of the students. The students were accustomed to learning passively from teachers, taking notes, and preparing for tests and examinations. They were not accustomed to investigating a topic, acquiring information by themselves or from their peers, or learning in groups. Therefore, they wanted teachers to present the academic material to them instead of being asked to search for information. Teachers must be knowledgeable about their students’ learning styles, and a combination of teacher-centered and student-centered techniques must stimulate critical thinking to ensure the full spectrum of student competencies is covered. The achievement gap between grade 7 and grade 10 requires taking action. Investigating the NGS curriculum may be that grade 10 students have more years within the system. Grade 7 students may lack mastery of CL tools, which contributes to their higher "Poor" score rate of 23.9% compared to the 5.4% rate for grade 10 students</w:t>
      </w:r>
      <w:r w:rsidRPr="009A0488">
        <w:rPr>
          <w:rFonts w:ascii="Segoe UI" w:hAnsi="Segoe UI" w:cs="Segoe UI"/>
          <w:color w:val="0000FF"/>
          <w:sz w:val="20"/>
          <w:szCs w:val="20"/>
        </w:rPr>
        <w:t>.</w:t>
      </w:r>
    </w:p>
    <w:p w14:paraId="622E40F6" w14:textId="77777777" w:rsidR="009A0488" w:rsidRPr="009A0488" w:rsidRDefault="009A0488" w:rsidP="009A0488">
      <w:pPr>
        <w:spacing w:after="0" w:line="240" w:lineRule="auto"/>
        <w:ind w:firstLine="720"/>
        <w:jc w:val="both"/>
        <w:rPr>
          <w:rFonts w:ascii="Segoe UI" w:hAnsi="Segoe UI" w:cs="Segoe UI"/>
          <w:color w:val="0000FF"/>
          <w:sz w:val="20"/>
          <w:szCs w:val="20"/>
        </w:rPr>
      </w:pPr>
    </w:p>
    <w:p w14:paraId="15A082F7" w14:textId="77777777" w:rsidR="009A0488" w:rsidRPr="009A0488" w:rsidRDefault="009A0488" w:rsidP="009A0488">
      <w:pPr>
        <w:jc w:val="center"/>
        <w:rPr>
          <w:rFonts w:ascii="Segoe UI" w:hAnsi="Segoe UI" w:cs="Segoe UI"/>
          <w:color w:val="000000" w:themeColor="text1"/>
          <w:sz w:val="20"/>
          <w:szCs w:val="20"/>
        </w:rPr>
      </w:pPr>
      <w:r w:rsidRPr="009A0488">
        <w:rPr>
          <w:rFonts w:ascii="Segoe UI" w:hAnsi="Segoe UI" w:cs="Segoe UI"/>
          <w:color w:val="000000" w:themeColor="text1"/>
          <w:sz w:val="20"/>
          <w:szCs w:val="20"/>
        </w:rPr>
        <w:t>Table 7. The level of the grade 7 and grade 10 students’ academic achievement</w:t>
      </w:r>
    </w:p>
    <w:tbl>
      <w:tblPr>
        <w:tblW w:w="8749"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489"/>
        <w:gridCol w:w="1397"/>
        <w:gridCol w:w="1597"/>
        <w:gridCol w:w="1465"/>
        <w:gridCol w:w="1399"/>
        <w:gridCol w:w="1402"/>
      </w:tblGrid>
      <w:tr w:rsidR="009A0488" w:rsidRPr="009A0488" w14:paraId="1B30D9CA" w14:textId="77777777" w:rsidTr="003E6C46">
        <w:trPr>
          <w:trHeight w:val="644"/>
        </w:trPr>
        <w:tc>
          <w:tcPr>
            <w:tcW w:w="1489" w:type="dxa"/>
            <w:vMerge w:val="restart"/>
            <w:vAlign w:val="center"/>
          </w:tcPr>
          <w:p w14:paraId="49CCF46E"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Grade</w:t>
            </w:r>
          </w:p>
        </w:tc>
        <w:tc>
          <w:tcPr>
            <w:tcW w:w="7260" w:type="dxa"/>
            <w:gridSpan w:val="5"/>
            <w:vAlign w:val="center"/>
          </w:tcPr>
          <w:p w14:paraId="56C9EA5D"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 xml:space="preserve">                                                            Range</w:t>
            </w:r>
          </w:p>
        </w:tc>
      </w:tr>
      <w:tr w:rsidR="009A0488" w:rsidRPr="009A0488" w14:paraId="7E59EBFE" w14:textId="77777777" w:rsidTr="003E6C46">
        <w:trPr>
          <w:trHeight w:val="145"/>
        </w:trPr>
        <w:tc>
          <w:tcPr>
            <w:tcW w:w="1489" w:type="dxa"/>
            <w:vMerge/>
          </w:tcPr>
          <w:p w14:paraId="3C1FD25B"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p>
        </w:tc>
        <w:tc>
          <w:tcPr>
            <w:tcW w:w="1397" w:type="dxa"/>
          </w:tcPr>
          <w:p w14:paraId="2BD5BAD6"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Excellent</w:t>
            </w:r>
          </w:p>
        </w:tc>
        <w:tc>
          <w:tcPr>
            <w:tcW w:w="1597" w:type="dxa"/>
          </w:tcPr>
          <w:p w14:paraId="416D6C0C"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Good</w:t>
            </w:r>
          </w:p>
        </w:tc>
        <w:tc>
          <w:tcPr>
            <w:tcW w:w="1465" w:type="dxa"/>
          </w:tcPr>
          <w:p w14:paraId="1DD6ED11"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Medium</w:t>
            </w:r>
          </w:p>
        </w:tc>
        <w:tc>
          <w:tcPr>
            <w:tcW w:w="1399" w:type="dxa"/>
          </w:tcPr>
          <w:p w14:paraId="59515D72"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Poor</w:t>
            </w:r>
          </w:p>
        </w:tc>
        <w:tc>
          <w:tcPr>
            <w:tcW w:w="1402" w:type="dxa"/>
          </w:tcPr>
          <w:p w14:paraId="217AC811"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Total</w:t>
            </w:r>
          </w:p>
        </w:tc>
      </w:tr>
      <w:tr w:rsidR="009A0488" w:rsidRPr="009A0488" w14:paraId="1072850E" w14:textId="77777777" w:rsidTr="003E6C46">
        <w:trPr>
          <w:trHeight w:val="567"/>
        </w:trPr>
        <w:tc>
          <w:tcPr>
            <w:tcW w:w="1489" w:type="dxa"/>
            <w:vMerge w:val="restart"/>
            <w:vAlign w:val="center"/>
          </w:tcPr>
          <w:p w14:paraId="5ABF7BD6"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Grade 7</w:t>
            </w:r>
          </w:p>
        </w:tc>
        <w:tc>
          <w:tcPr>
            <w:tcW w:w="1397" w:type="dxa"/>
            <w:vAlign w:val="center"/>
          </w:tcPr>
          <w:p w14:paraId="7EFEB7A6"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12</w:t>
            </w:r>
          </w:p>
        </w:tc>
        <w:tc>
          <w:tcPr>
            <w:tcW w:w="1597" w:type="dxa"/>
            <w:vAlign w:val="center"/>
          </w:tcPr>
          <w:p w14:paraId="0CD865A0"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60</w:t>
            </w:r>
          </w:p>
        </w:tc>
        <w:tc>
          <w:tcPr>
            <w:tcW w:w="1465" w:type="dxa"/>
            <w:vAlign w:val="center"/>
          </w:tcPr>
          <w:p w14:paraId="64BF6A96"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75</w:t>
            </w:r>
          </w:p>
        </w:tc>
        <w:tc>
          <w:tcPr>
            <w:tcW w:w="1399" w:type="dxa"/>
            <w:vAlign w:val="center"/>
          </w:tcPr>
          <w:p w14:paraId="1E68F6ED"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44</w:t>
            </w:r>
          </w:p>
        </w:tc>
        <w:tc>
          <w:tcPr>
            <w:tcW w:w="1402" w:type="dxa"/>
            <w:vAlign w:val="center"/>
          </w:tcPr>
          <w:p w14:paraId="3BD5B44B"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191</w:t>
            </w:r>
          </w:p>
        </w:tc>
      </w:tr>
      <w:tr w:rsidR="009A0488" w:rsidRPr="009A0488" w14:paraId="1774E6FC" w14:textId="77777777" w:rsidTr="003E6C46">
        <w:trPr>
          <w:trHeight w:val="145"/>
        </w:trPr>
        <w:tc>
          <w:tcPr>
            <w:tcW w:w="1489" w:type="dxa"/>
            <w:vMerge/>
          </w:tcPr>
          <w:p w14:paraId="14671B77"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p>
        </w:tc>
        <w:tc>
          <w:tcPr>
            <w:tcW w:w="1397" w:type="dxa"/>
            <w:vAlign w:val="center"/>
          </w:tcPr>
          <w:p w14:paraId="5295729B"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6.3%</w:t>
            </w:r>
          </w:p>
        </w:tc>
        <w:tc>
          <w:tcPr>
            <w:tcW w:w="1597" w:type="dxa"/>
            <w:vAlign w:val="center"/>
          </w:tcPr>
          <w:p w14:paraId="4A5A7DFF"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31.4%</w:t>
            </w:r>
          </w:p>
        </w:tc>
        <w:tc>
          <w:tcPr>
            <w:tcW w:w="1465" w:type="dxa"/>
            <w:vAlign w:val="center"/>
          </w:tcPr>
          <w:p w14:paraId="0CA089BD"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39.3%</w:t>
            </w:r>
          </w:p>
        </w:tc>
        <w:tc>
          <w:tcPr>
            <w:tcW w:w="1399" w:type="dxa"/>
            <w:vAlign w:val="center"/>
          </w:tcPr>
          <w:p w14:paraId="05D0D2EF"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23.0%</w:t>
            </w:r>
          </w:p>
        </w:tc>
        <w:tc>
          <w:tcPr>
            <w:tcW w:w="1402" w:type="dxa"/>
            <w:vAlign w:val="center"/>
          </w:tcPr>
          <w:p w14:paraId="3738C1F0"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100.0%</w:t>
            </w:r>
          </w:p>
        </w:tc>
      </w:tr>
      <w:tr w:rsidR="009A0488" w:rsidRPr="009A0488" w14:paraId="51E8095C" w14:textId="77777777" w:rsidTr="003E6C46">
        <w:trPr>
          <w:trHeight w:val="567"/>
        </w:trPr>
        <w:tc>
          <w:tcPr>
            <w:tcW w:w="1489" w:type="dxa"/>
          </w:tcPr>
          <w:p w14:paraId="7ACE205E"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Grade 10</w:t>
            </w:r>
          </w:p>
        </w:tc>
        <w:tc>
          <w:tcPr>
            <w:tcW w:w="1397" w:type="dxa"/>
            <w:vAlign w:val="center"/>
          </w:tcPr>
          <w:p w14:paraId="50BCB9A6"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81</w:t>
            </w:r>
          </w:p>
        </w:tc>
        <w:tc>
          <w:tcPr>
            <w:tcW w:w="1597" w:type="dxa"/>
            <w:vAlign w:val="center"/>
          </w:tcPr>
          <w:p w14:paraId="732AE6C0"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98</w:t>
            </w:r>
          </w:p>
        </w:tc>
        <w:tc>
          <w:tcPr>
            <w:tcW w:w="1465" w:type="dxa"/>
            <w:vAlign w:val="center"/>
          </w:tcPr>
          <w:p w14:paraId="4FE33E99"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30</w:t>
            </w:r>
          </w:p>
        </w:tc>
        <w:tc>
          <w:tcPr>
            <w:tcW w:w="1399" w:type="dxa"/>
            <w:vAlign w:val="center"/>
          </w:tcPr>
          <w:p w14:paraId="5BE54E52"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12</w:t>
            </w:r>
          </w:p>
        </w:tc>
        <w:tc>
          <w:tcPr>
            <w:tcW w:w="1402" w:type="dxa"/>
            <w:vAlign w:val="center"/>
          </w:tcPr>
          <w:p w14:paraId="06FA785C" w14:textId="77777777" w:rsidR="009A0488" w:rsidRPr="009A0488" w:rsidRDefault="009A0488" w:rsidP="003E6C46">
            <w:pPr>
              <w:tabs>
                <w:tab w:val="left" w:pos="1152"/>
              </w:tabs>
              <w:rPr>
                <w:rFonts w:ascii="Segoe UI" w:eastAsia="Cordia New" w:hAnsi="Segoe UI" w:cs="Segoe UI"/>
                <w:color w:val="000000" w:themeColor="text1"/>
                <w:kern w:val="36"/>
                <w:sz w:val="20"/>
                <w:szCs w:val="20"/>
              </w:rPr>
            </w:pPr>
            <w:r w:rsidRPr="009A0488">
              <w:rPr>
                <w:rFonts w:ascii="Segoe UI" w:eastAsia="Cordia New" w:hAnsi="Segoe UI" w:cs="Segoe UI"/>
                <w:color w:val="000000" w:themeColor="text1"/>
                <w:kern w:val="36"/>
                <w:sz w:val="20"/>
                <w:szCs w:val="20"/>
              </w:rPr>
              <w:t xml:space="preserve">221 </w:t>
            </w:r>
          </w:p>
        </w:tc>
      </w:tr>
      <w:tr w:rsidR="009A0488" w:rsidRPr="009A0488" w14:paraId="51FEEF1E" w14:textId="77777777" w:rsidTr="003E6C46">
        <w:trPr>
          <w:trHeight w:val="567"/>
        </w:trPr>
        <w:tc>
          <w:tcPr>
            <w:tcW w:w="1489" w:type="dxa"/>
            <w:vAlign w:val="center"/>
          </w:tcPr>
          <w:p w14:paraId="4DBBE124" w14:textId="77777777" w:rsidR="009A0488" w:rsidRPr="009A0488" w:rsidRDefault="009A0488" w:rsidP="003E6C46">
            <w:pPr>
              <w:tabs>
                <w:tab w:val="left" w:pos="1152"/>
              </w:tabs>
              <w:rPr>
                <w:rFonts w:ascii="Segoe UI" w:eastAsia="Cordia New" w:hAnsi="Segoe UI" w:cs="Segoe UI"/>
                <w:b/>
                <w:bCs/>
                <w:kern w:val="36"/>
                <w:sz w:val="20"/>
                <w:szCs w:val="20"/>
              </w:rPr>
            </w:pPr>
          </w:p>
        </w:tc>
        <w:tc>
          <w:tcPr>
            <w:tcW w:w="1397" w:type="dxa"/>
            <w:vAlign w:val="center"/>
          </w:tcPr>
          <w:p w14:paraId="3BB9104C" w14:textId="77777777" w:rsidR="009A0488" w:rsidRPr="009A0488" w:rsidRDefault="009A0488" w:rsidP="003E6C46">
            <w:pPr>
              <w:tabs>
                <w:tab w:val="left" w:pos="1152"/>
              </w:tabs>
              <w:rPr>
                <w:rFonts w:ascii="Segoe UI" w:eastAsia="Cordia New" w:hAnsi="Segoe UI" w:cs="Segoe UI"/>
                <w:b/>
                <w:bCs/>
                <w:kern w:val="36"/>
                <w:sz w:val="20"/>
                <w:szCs w:val="20"/>
              </w:rPr>
            </w:pPr>
            <w:r w:rsidRPr="009A0488">
              <w:rPr>
                <w:rFonts w:ascii="Segoe UI" w:eastAsia="Cordia New" w:hAnsi="Segoe UI" w:cs="Segoe UI"/>
                <w:b/>
                <w:bCs/>
                <w:kern w:val="36"/>
                <w:sz w:val="20"/>
                <w:szCs w:val="20"/>
              </w:rPr>
              <w:t>36.7%</w:t>
            </w:r>
          </w:p>
        </w:tc>
        <w:tc>
          <w:tcPr>
            <w:tcW w:w="1597" w:type="dxa"/>
            <w:vAlign w:val="center"/>
          </w:tcPr>
          <w:p w14:paraId="45B314DE" w14:textId="77777777" w:rsidR="009A0488" w:rsidRPr="009A0488" w:rsidRDefault="009A0488" w:rsidP="003E6C46">
            <w:pPr>
              <w:tabs>
                <w:tab w:val="left" w:pos="1152"/>
              </w:tabs>
              <w:rPr>
                <w:rFonts w:ascii="Segoe UI" w:eastAsia="Cordia New" w:hAnsi="Segoe UI" w:cs="Segoe UI"/>
                <w:b/>
                <w:bCs/>
                <w:kern w:val="36"/>
                <w:sz w:val="20"/>
                <w:szCs w:val="20"/>
              </w:rPr>
            </w:pPr>
            <w:r w:rsidRPr="009A0488">
              <w:rPr>
                <w:rFonts w:ascii="Segoe UI" w:eastAsia="Cordia New" w:hAnsi="Segoe UI" w:cs="Segoe UI"/>
                <w:b/>
                <w:bCs/>
                <w:kern w:val="36"/>
                <w:sz w:val="20"/>
                <w:szCs w:val="20"/>
              </w:rPr>
              <w:t>44.3%</w:t>
            </w:r>
          </w:p>
        </w:tc>
        <w:tc>
          <w:tcPr>
            <w:tcW w:w="1465" w:type="dxa"/>
            <w:vAlign w:val="center"/>
          </w:tcPr>
          <w:p w14:paraId="023459A6" w14:textId="77777777" w:rsidR="009A0488" w:rsidRPr="009A0488" w:rsidRDefault="009A0488" w:rsidP="003E6C46">
            <w:pPr>
              <w:tabs>
                <w:tab w:val="left" w:pos="1152"/>
              </w:tabs>
              <w:rPr>
                <w:rFonts w:ascii="Segoe UI" w:eastAsia="Cordia New" w:hAnsi="Segoe UI" w:cs="Segoe UI"/>
                <w:b/>
                <w:bCs/>
                <w:kern w:val="36"/>
                <w:sz w:val="20"/>
                <w:szCs w:val="20"/>
              </w:rPr>
            </w:pPr>
            <w:r w:rsidRPr="009A0488">
              <w:rPr>
                <w:rFonts w:ascii="Segoe UI" w:eastAsia="Cordia New" w:hAnsi="Segoe UI" w:cs="Segoe UI"/>
                <w:b/>
                <w:bCs/>
                <w:kern w:val="36"/>
                <w:sz w:val="20"/>
                <w:szCs w:val="20"/>
              </w:rPr>
              <w:t>13.6%</w:t>
            </w:r>
          </w:p>
        </w:tc>
        <w:tc>
          <w:tcPr>
            <w:tcW w:w="1399" w:type="dxa"/>
            <w:vAlign w:val="center"/>
          </w:tcPr>
          <w:p w14:paraId="2D5FF658" w14:textId="77777777" w:rsidR="009A0488" w:rsidRPr="009A0488" w:rsidRDefault="009A0488" w:rsidP="003E6C46">
            <w:pPr>
              <w:tabs>
                <w:tab w:val="left" w:pos="1152"/>
              </w:tabs>
              <w:rPr>
                <w:rFonts w:ascii="Segoe UI" w:eastAsia="Cordia New" w:hAnsi="Segoe UI" w:cs="Segoe UI"/>
                <w:b/>
                <w:bCs/>
                <w:kern w:val="36"/>
                <w:sz w:val="20"/>
                <w:szCs w:val="20"/>
              </w:rPr>
            </w:pPr>
            <w:r w:rsidRPr="009A0488">
              <w:rPr>
                <w:rFonts w:ascii="Segoe UI" w:eastAsia="Cordia New" w:hAnsi="Segoe UI" w:cs="Segoe UI"/>
                <w:b/>
                <w:bCs/>
                <w:kern w:val="36"/>
                <w:sz w:val="20"/>
                <w:szCs w:val="20"/>
              </w:rPr>
              <w:t>5.4%</w:t>
            </w:r>
          </w:p>
        </w:tc>
        <w:tc>
          <w:tcPr>
            <w:tcW w:w="1402" w:type="dxa"/>
            <w:vAlign w:val="center"/>
          </w:tcPr>
          <w:p w14:paraId="557A5AEC" w14:textId="77777777" w:rsidR="009A0488" w:rsidRPr="009A0488" w:rsidRDefault="009A0488" w:rsidP="003E6C46">
            <w:pPr>
              <w:tabs>
                <w:tab w:val="left" w:pos="1152"/>
              </w:tabs>
              <w:rPr>
                <w:rFonts w:ascii="Segoe UI" w:eastAsia="Cordia New" w:hAnsi="Segoe UI" w:cs="Segoe UI"/>
                <w:b/>
                <w:bCs/>
                <w:color w:val="000000" w:themeColor="text1"/>
                <w:kern w:val="36"/>
                <w:sz w:val="20"/>
                <w:szCs w:val="20"/>
              </w:rPr>
            </w:pPr>
            <w:r w:rsidRPr="009A0488">
              <w:rPr>
                <w:rFonts w:ascii="Segoe UI" w:eastAsia="Cordia New" w:hAnsi="Segoe UI" w:cs="Segoe UI"/>
                <w:b/>
                <w:bCs/>
                <w:color w:val="000000" w:themeColor="text1"/>
                <w:kern w:val="36"/>
                <w:sz w:val="20"/>
                <w:szCs w:val="20"/>
              </w:rPr>
              <w:t>100.0%</w:t>
            </w:r>
          </w:p>
        </w:tc>
      </w:tr>
    </w:tbl>
    <w:p w14:paraId="3C283481" w14:textId="77777777" w:rsidR="009A0488" w:rsidRPr="009A0488" w:rsidRDefault="009A0488" w:rsidP="009A0488">
      <w:pPr>
        <w:pStyle w:val="NormalWeb"/>
        <w:spacing w:before="0" w:beforeAutospacing="0" w:after="0" w:afterAutospacing="0"/>
        <w:jc w:val="both"/>
        <w:rPr>
          <w:rFonts w:ascii="Segoe UI" w:eastAsiaTheme="minorHAnsi" w:hAnsi="Segoe UI" w:cs="Segoe UI"/>
          <w:color w:val="000000" w:themeColor="text1"/>
          <w:sz w:val="20"/>
          <w:szCs w:val="20"/>
          <w:lang w:bidi="km-KH"/>
        </w:rPr>
      </w:pPr>
    </w:p>
    <w:p w14:paraId="6D731433" w14:textId="77777777" w:rsidR="009A0488" w:rsidRPr="009A0488" w:rsidRDefault="009A0488" w:rsidP="009A0488">
      <w:pPr>
        <w:pStyle w:val="NormalWeb"/>
        <w:spacing w:before="0" w:beforeAutospacing="0" w:after="0" w:afterAutospacing="0"/>
        <w:ind w:firstLine="720"/>
        <w:jc w:val="both"/>
        <w:rPr>
          <w:rFonts w:ascii="Segoe UI" w:hAnsi="Segoe UI" w:cs="Segoe UI"/>
          <w:color w:val="000000" w:themeColor="text1"/>
          <w:sz w:val="20"/>
          <w:szCs w:val="20"/>
        </w:rPr>
      </w:pPr>
      <w:r w:rsidRPr="009A0488">
        <w:rPr>
          <w:rFonts w:ascii="Segoe UI" w:eastAsiaTheme="minorHAnsi" w:hAnsi="Segoe UI" w:cs="Segoe UI"/>
          <w:color w:val="000000" w:themeColor="text1"/>
          <w:sz w:val="20"/>
          <w:szCs w:val="20"/>
          <w:lang w:bidi="km-KH"/>
        </w:rPr>
        <w:t>The findings of this study align with Vygotsky’s Social Constructivist Theory [3], which emphasized that meaningful learning experiences is acquired through social interaction. One of the most significant progression in the Depth of Understanding of material between the two grades (grade 7: 3.63* vs. grade 10: 4.09*).</w:t>
      </w:r>
      <w:r w:rsidRPr="009A0488">
        <w:rPr>
          <w:rFonts w:ascii="Segoe UI" w:eastAsiaTheme="minorHAnsi" w:hAnsi="Segoe UI" w:cs="Segoe UI"/>
          <w:color w:val="000000" w:themeColor="text1"/>
          <w:sz w:val="20"/>
          <w:szCs w:val="20"/>
          <w:cs/>
          <w:lang w:bidi="km-KH"/>
        </w:rPr>
        <w:t>​</w:t>
      </w:r>
      <w:r w:rsidRPr="009A0488">
        <w:rPr>
          <w:rFonts w:ascii="Segoe UI" w:eastAsiaTheme="minorHAnsi" w:hAnsi="Segoe UI" w:cs="Segoe UI"/>
          <w:color w:val="000000" w:themeColor="text1"/>
          <w:sz w:val="20"/>
          <w:szCs w:val="20"/>
          <w:lang w:bidi="km-KH"/>
        </w:rPr>
        <w:t xml:space="preserve"> This indicates that as students’ progress through the NGS curriculum, the cooperative model becomes an increasingly vital tool for grasping complex academic concepts.</w:t>
      </w:r>
      <w:r w:rsidRPr="009A0488">
        <w:rPr>
          <w:rFonts w:ascii="Segoe UI" w:eastAsiaTheme="minorHAnsi" w:hAnsi="Segoe UI" w:cs="Segoe UI"/>
          <w:color w:val="000000" w:themeColor="text1"/>
          <w:sz w:val="20"/>
          <w:szCs w:val="20"/>
          <w:cs/>
        </w:rPr>
        <w:t xml:space="preserve">​​ </w:t>
      </w:r>
      <w:r w:rsidRPr="009A0488">
        <w:rPr>
          <w:rFonts w:ascii="Segoe UI" w:eastAsiaTheme="minorHAnsi" w:hAnsi="Segoe UI" w:cs="Segoe UI"/>
          <w:color w:val="000000" w:themeColor="text1"/>
          <w:sz w:val="20"/>
          <w:szCs w:val="20"/>
          <w:lang w:bidi="km-KH"/>
        </w:rPr>
        <w:t>The data results showed that 23.9%* of grade 7 students at the New General School under investigation obtained “poor” scores achievement category compared to only 5.4%* in grade 10. This disparity indicated a need for specific targeted interventions to improve their academic achievement. The lower performance in Grade 7 may be attributed to a lingering reliance on didactic methods, which often which underutilizes their thinking abilities. Classrooms with limited social interaction and limited cooperative learning opportunities may also contribute to this issue. school should implement a foundational workshop at the start of the academic year for grade 7</w:t>
      </w:r>
      <w:r w:rsidRPr="009A0488">
        <w:rPr>
          <w:rFonts w:ascii="Segoe UI" w:eastAsiaTheme="minorHAnsi" w:hAnsi="Segoe UI" w:cs="Segoe UI"/>
          <w:color w:val="000000" w:themeColor="text1"/>
          <w:sz w:val="20"/>
          <w:szCs w:val="20"/>
          <w:cs/>
        </w:rPr>
        <w:t>​</w:t>
      </w:r>
      <w:r w:rsidRPr="009A0488">
        <w:rPr>
          <w:rFonts w:ascii="Segoe UI" w:eastAsiaTheme="minorHAnsi" w:hAnsi="Segoe UI" w:cs="Segoe UI"/>
          <w:color w:val="000000" w:themeColor="text1"/>
          <w:sz w:val="20"/>
          <w:szCs w:val="20"/>
          <w:lang w:bidi="km-KH"/>
        </w:rPr>
        <w:t xml:space="preserve"> due to the didactic method, which often underutilizes their thinking abilities. According to Baines et al., (</w:t>
      </w:r>
      <w:r w:rsidRPr="009A0488">
        <w:rPr>
          <w:rFonts w:ascii="Segoe UI" w:eastAsia="Calibri" w:hAnsi="Segoe UI" w:cs="Segoe UI"/>
          <w:color w:val="000000" w:themeColor="text1"/>
          <w:sz w:val="20"/>
          <w:szCs w:val="20"/>
        </w:rPr>
        <w:t>2003</w:t>
      </w:r>
      <w:r w:rsidRPr="009A0488">
        <w:rPr>
          <w:rFonts w:ascii="Segoe UI" w:eastAsiaTheme="minorHAnsi" w:hAnsi="Segoe UI" w:cs="Segoe UI"/>
          <w:color w:val="000000" w:themeColor="text1"/>
          <w:sz w:val="20"/>
          <w:szCs w:val="20"/>
          <w:lang w:bidi="km-KH"/>
        </w:rPr>
        <w:t xml:space="preserve">), a study of classroom grouping methods in the United Kingdom found that although students were seated in small groups, they seldom studied together in collaborative learning. This should focus on </w:t>
      </w:r>
      <w:r w:rsidRPr="009A0488">
        <w:rPr>
          <w:rFonts w:ascii="Segoe UI" w:eastAsiaTheme="minorHAnsi" w:hAnsi="Segoe UI" w:cs="Segoe UI"/>
          <w:color w:val="000000" w:themeColor="text1"/>
          <w:sz w:val="20"/>
          <w:szCs w:val="20"/>
          <w:lang w:bidi="km-KH"/>
        </w:rPr>
        <w:lastRenderedPageBreak/>
        <w:t>the Behavioral domain of the ABC model; specifically teaching students how to share ideas, resolve conflicts, and manage group time effectively. Teachers should be knowledgeable about students' learning styles and use a combination of teacher-centered and student-centered techniques to stimulate critical thinking and cover the full spectrum of student competencies. The teacher's role is to engage and collaborate with students, resulting in improved academic outcomes. Studies show that medium-ability students learn more, and students perform better in pairs. Cooperative learning provides more space for discussion and problem-solving, leading to better achievement, increased intergroup connections, acceptance, self-esteem, and positive attitudes. Qualitative reflections mentioned that teachers “foster a positive environment by dividing group abilities.” To prevent “personality clashes” and “time waste” instructors should move away from random grouping. Using a Heterogeneous Grouping strategy (mixing high, medium, and low achievers) ensures that “talented students” can support their peers, as noted in the teacher reflections, while ensuring no one is left behind. While students enjoyed the interactive nature of CL, their lowest</w:t>
      </w:r>
      <w:r w:rsidRPr="009A0488">
        <w:rPr>
          <w:rFonts w:ascii="Segoe UI" w:eastAsiaTheme="minorHAnsi" w:hAnsi="Segoe UI" w:cs="Segoe UI"/>
          <w:color w:val="000000" w:themeColor="text1"/>
          <w:sz w:val="20"/>
          <w:szCs w:val="20"/>
        </w:rPr>
        <w:t xml:space="preserve"> </w:t>
      </w:r>
      <w:r w:rsidRPr="009A0488">
        <w:rPr>
          <w:rFonts w:ascii="Segoe UI" w:hAnsi="Segoe UI" w:cs="Segoe UI"/>
          <w:color w:val="000000" w:themeColor="text1"/>
          <w:sz w:val="20"/>
          <w:szCs w:val="20"/>
        </w:rPr>
        <w:t>mean scores (3.50 and 3.68) were related to “Improvement in Test Scores”. To address the grade concern, the school teachers can set up a dynamic learning environment by implementing diverse teaching approaches and promoting teamwork that can support the growth of every student, such as incorporating project-based learning and collaborative activities that engage students in meaningful ways. In addition, mentoring and ongoing professional development should focus on active learning structures like Jigsaw and Think-Pair-Share. This structure, timed frameworks will help teachers manage classroom efficiency and mitigate the concern regarding "time waste." By fostering an inclusive environment where every student feels valued, NGS reforms can continue to cultivate the dynamic 21st-century skills necessary for student growth.</w:t>
      </w:r>
    </w:p>
    <w:p w14:paraId="468CC615" w14:textId="77777777" w:rsidR="009A0488" w:rsidRDefault="009A0488" w:rsidP="009A0488">
      <w:pPr>
        <w:spacing w:after="0" w:line="240" w:lineRule="auto"/>
        <w:jc w:val="both"/>
        <w:rPr>
          <w:rFonts w:ascii="Segoe UI" w:eastAsia="Cordia New" w:hAnsi="Segoe UI" w:cs="Segoe UI"/>
          <w:b/>
          <w:bCs/>
          <w:kern w:val="36"/>
          <w:sz w:val="20"/>
          <w:szCs w:val="20"/>
        </w:rPr>
      </w:pPr>
    </w:p>
    <w:p w14:paraId="72DAD279" w14:textId="4B3B8C93" w:rsidR="009A0488" w:rsidRPr="009A0488" w:rsidRDefault="009A0488" w:rsidP="009A0488">
      <w:pPr>
        <w:spacing w:after="0" w:line="240" w:lineRule="auto"/>
        <w:jc w:val="both"/>
        <w:rPr>
          <w:rFonts w:ascii="Segoe UI" w:eastAsia="Cordia New" w:hAnsi="Segoe UI" w:cs="Segoe UI"/>
          <w:b/>
          <w:bCs/>
          <w:kern w:val="36"/>
          <w:sz w:val="20"/>
          <w:szCs w:val="20"/>
        </w:rPr>
      </w:pPr>
      <w:r w:rsidRPr="009A0488">
        <w:rPr>
          <w:rFonts w:ascii="Segoe UI" w:eastAsia="Cordia New" w:hAnsi="Segoe UI" w:cs="Segoe UI"/>
          <w:b/>
          <w:bCs/>
          <w:kern w:val="36"/>
          <w:sz w:val="20"/>
          <w:szCs w:val="20"/>
        </w:rPr>
        <w:t>Group Difference</w:t>
      </w:r>
    </w:p>
    <w:p w14:paraId="120C55BE" w14:textId="77777777" w:rsidR="009A0488" w:rsidRDefault="009A0488" w:rsidP="009A0488">
      <w:pPr>
        <w:spacing w:after="0" w:line="240" w:lineRule="auto"/>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The third objective of the study was to determine if there is a significant difference in attitudes toward cooperative learning and academic achievement using cooperative learning between grade 7 and grade 10 students.</w:t>
      </w:r>
    </w:p>
    <w:p w14:paraId="16ADCC0D" w14:textId="77777777" w:rsidR="009A0488" w:rsidRDefault="009A0488" w:rsidP="009A0488">
      <w:pPr>
        <w:spacing w:after="0" w:line="240" w:lineRule="auto"/>
        <w:ind w:firstLine="720"/>
        <w:jc w:val="center"/>
        <w:rPr>
          <w:rFonts w:ascii="Segoe UI" w:hAnsi="Segoe UI" w:cs="Segoe UI"/>
          <w:color w:val="000000" w:themeColor="text1"/>
          <w:sz w:val="20"/>
          <w:szCs w:val="20"/>
        </w:rPr>
      </w:pPr>
    </w:p>
    <w:p w14:paraId="396D86AF" w14:textId="139A0490" w:rsidR="009A0488" w:rsidRPr="009A0488" w:rsidRDefault="009A0488" w:rsidP="009A0488">
      <w:pPr>
        <w:spacing w:after="0" w:line="240" w:lineRule="auto"/>
        <w:ind w:firstLine="720"/>
        <w:jc w:val="center"/>
        <w:rPr>
          <w:rFonts w:ascii="Segoe UI" w:eastAsia="Cordia New" w:hAnsi="Segoe UI" w:cs="Segoe UI"/>
          <w:b/>
          <w:bCs/>
          <w:kern w:val="36"/>
          <w:sz w:val="20"/>
          <w:szCs w:val="20"/>
        </w:rPr>
      </w:pPr>
      <w:r w:rsidRPr="009A0488">
        <w:rPr>
          <w:rFonts w:ascii="Segoe UI" w:hAnsi="Segoe UI" w:cs="Segoe UI"/>
          <w:color w:val="000000" w:themeColor="text1"/>
          <w:sz w:val="20"/>
          <w:szCs w:val="20"/>
        </w:rPr>
        <w:t>Table 8</w:t>
      </w:r>
      <w:r>
        <w:rPr>
          <w:rFonts w:ascii="Segoe UI" w:eastAsia="Cordia New" w:hAnsi="Segoe UI" w:cs="Segoe UI"/>
          <w:kern w:val="36"/>
          <w:sz w:val="20"/>
          <w:szCs w:val="20"/>
        </w:rPr>
        <w:t xml:space="preserve">. </w:t>
      </w:r>
      <w:proofErr w:type="gramStart"/>
      <w:r w:rsidRPr="009A0488">
        <w:rPr>
          <w:rFonts w:ascii="Segoe UI" w:eastAsia="Cordia New" w:hAnsi="Segoe UI" w:cs="Segoe UI"/>
          <w:i/>
          <w:iCs/>
          <w:kern w:val="36"/>
          <w:sz w:val="20"/>
          <w:szCs w:val="20"/>
        </w:rPr>
        <w:t>Comparison</w:t>
      </w:r>
      <w:proofErr w:type="gramEnd"/>
      <w:r w:rsidRPr="009A0488">
        <w:rPr>
          <w:rFonts w:ascii="Segoe UI" w:eastAsia="Cordia New" w:hAnsi="Segoe UI" w:cs="Segoe UI"/>
          <w:i/>
          <w:iCs/>
          <w:kern w:val="36"/>
          <w:sz w:val="20"/>
          <w:szCs w:val="20"/>
        </w:rPr>
        <w:t xml:space="preserve"> of Grade 7 and Grade 10 NGS Students’ Attitudes Toward Cooperative Learning Method based on the ABC Model</w:t>
      </w:r>
    </w:p>
    <w:tbl>
      <w:tblPr>
        <w:tblStyle w:val="TableGrid"/>
        <w:tblW w:w="0" w:type="auto"/>
        <w:tblLook w:val="04A0" w:firstRow="1" w:lastRow="0" w:firstColumn="1" w:lastColumn="0" w:noHBand="0" w:noVBand="1"/>
      </w:tblPr>
      <w:tblGrid>
        <w:gridCol w:w="3162"/>
        <w:gridCol w:w="947"/>
        <w:gridCol w:w="994"/>
        <w:gridCol w:w="1134"/>
        <w:gridCol w:w="851"/>
        <w:gridCol w:w="992"/>
      </w:tblGrid>
      <w:tr w:rsidR="009A0488" w:rsidRPr="009A0488" w14:paraId="7B09FCC4" w14:textId="77777777" w:rsidTr="003E6C46">
        <w:trPr>
          <w:trHeight w:val="454"/>
        </w:trPr>
        <w:tc>
          <w:tcPr>
            <w:tcW w:w="3162" w:type="dxa"/>
            <w:tcBorders>
              <w:top w:val="single" w:sz="4" w:space="0" w:color="auto"/>
              <w:left w:val="nil"/>
              <w:bottom w:val="single" w:sz="4" w:space="0" w:color="auto"/>
              <w:right w:val="nil"/>
            </w:tcBorders>
            <w:vAlign w:val="center"/>
          </w:tcPr>
          <w:p w14:paraId="39D4BA39" w14:textId="77777777" w:rsidR="009A0488" w:rsidRPr="009A0488" w:rsidRDefault="009A0488" w:rsidP="003E6C46">
            <w:pPr>
              <w:rPr>
                <w:rFonts w:ascii="Segoe UI" w:hAnsi="Segoe UI" w:cs="Segoe UI"/>
              </w:rPr>
            </w:pPr>
            <w:r w:rsidRPr="009A0488">
              <w:rPr>
                <w:rFonts w:ascii="Segoe UI" w:hAnsi="Segoe UI" w:cs="Segoe UI"/>
              </w:rPr>
              <w:t>Attitude Component and Group</w:t>
            </w:r>
          </w:p>
        </w:tc>
        <w:tc>
          <w:tcPr>
            <w:tcW w:w="947" w:type="dxa"/>
            <w:tcBorders>
              <w:top w:val="single" w:sz="4" w:space="0" w:color="auto"/>
              <w:left w:val="nil"/>
              <w:bottom w:val="single" w:sz="4" w:space="0" w:color="auto"/>
              <w:right w:val="nil"/>
            </w:tcBorders>
            <w:vAlign w:val="center"/>
          </w:tcPr>
          <w:p w14:paraId="30F8DD99" w14:textId="77777777" w:rsidR="009A0488" w:rsidRPr="009A0488" w:rsidRDefault="009A0488" w:rsidP="003E6C46">
            <w:pPr>
              <w:rPr>
                <w:rFonts w:ascii="Segoe UI" w:hAnsi="Segoe UI" w:cs="Segoe UI"/>
                <w:i/>
                <w:iCs/>
              </w:rPr>
            </w:pPr>
            <w:r w:rsidRPr="009A0488">
              <w:rPr>
                <w:rFonts w:ascii="Segoe UI" w:hAnsi="Segoe UI" w:cs="Segoe UI"/>
                <w:i/>
                <w:iCs/>
              </w:rPr>
              <w:t>M</w:t>
            </w:r>
          </w:p>
        </w:tc>
        <w:tc>
          <w:tcPr>
            <w:tcW w:w="994" w:type="dxa"/>
            <w:tcBorders>
              <w:top w:val="single" w:sz="4" w:space="0" w:color="auto"/>
              <w:left w:val="nil"/>
              <w:bottom w:val="single" w:sz="4" w:space="0" w:color="auto"/>
              <w:right w:val="nil"/>
            </w:tcBorders>
            <w:vAlign w:val="center"/>
          </w:tcPr>
          <w:p w14:paraId="5659F598" w14:textId="77777777" w:rsidR="009A0488" w:rsidRPr="009A0488" w:rsidRDefault="009A0488" w:rsidP="003E6C46">
            <w:pPr>
              <w:rPr>
                <w:rFonts w:ascii="Segoe UI" w:hAnsi="Segoe UI" w:cs="Segoe UI"/>
                <w:i/>
                <w:iCs/>
              </w:rPr>
            </w:pPr>
            <w:r w:rsidRPr="009A0488">
              <w:rPr>
                <w:rFonts w:ascii="Segoe UI" w:hAnsi="Segoe UI" w:cs="Segoe UI"/>
                <w:i/>
                <w:iCs/>
              </w:rPr>
              <w:t>SD</w:t>
            </w:r>
          </w:p>
        </w:tc>
        <w:tc>
          <w:tcPr>
            <w:tcW w:w="1134" w:type="dxa"/>
            <w:tcBorders>
              <w:top w:val="single" w:sz="4" w:space="0" w:color="auto"/>
              <w:left w:val="nil"/>
              <w:bottom w:val="single" w:sz="4" w:space="0" w:color="auto"/>
              <w:right w:val="nil"/>
            </w:tcBorders>
            <w:vAlign w:val="center"/>
          </w:tcPr>
          <w:p w14:paraId="542FBF34" w14:textId="77777777" w:rsidR="009A0488" w:rsidRPr="009A0488" w:rsidRDefault="009A0488" w:rsidP="003E6C46">
            <w:pPr>
              <w:rPr>
                <w:rFonts w:ascii="Segoe UI" w:hAnsi="Segoe UI" w:cs="Segoe UI"/>
                <w:i/>
                <w:iCs/>
              </w:rPr>
            </w:pPr>
            <w:r w:rsidRPr="009A0488">
              <w:rPr>
                <w:rFonts w:ascii="Segoe UI" w:hAnsi="Segoe UI" w:cs="Segoe UI"/>
                <w:i/>
                <w:iCs/>
              </w:rPr>
              <w:t>t</w:t>
            </w:r>
          </w:p>
        </w:tc>
        <w:tc>
          <w:tcPr>
            <w:tcW w:w="851" w:type="dxa"/>
            <w:tcBorders>
              <w:top w:val="single" w:sz="4" w:space="0" w:color="auto"/>
              <w:left w:val="nil"/>
              <w:bottom w:val="single" w:sz="4" w:space="0" w:color="auto"/>
              <w:right w:val="nil"/>
            </w:tcBorders>
            <w:vAlign w:val="center"/>
          </w:tcPr>
          <w:p w14:paraId="46C718D0" w14:textId="77777777" w:rsidR="009A0488" w:rsidRPr="009A0488" w:rsidRDefault="009A0488" w:rsidP="003E6C46">
            <w:pPr>
              <w:rPr>
                <w:rFonts w:ascii="Segoe UI" w:hAnsi="Segoe UI" w:cs="Segoe UI"/>
                <w:i/>
                <w:iCs/>
              </w:rPr>
            </w:pPr>
            <w:proofErr w:type="spellStart"/>
            <w:r w:rsidRPr="009A0488">
              <w:rPr>
                <w:rFonts w:ascii="Segoe UI" w:hAnsi="Segoe UI" w:cs="Segoe UI"/>
                <w:i/>
                <w:iCs/>
              </w:rPr>
              <w:t>df</w:t>
            </w:r>
            <w:proofErr w:type="spellEnd"/>
          </w:p>
        </w:tc>
        <w:tc>
          <w:tcPr>
            <w:tcW w:w="992" w:type="dxa"/>
            <w:tcBorders>
              <w:top w:val="single" w:sz="4" w:space="0" w:color="auto"/>
              <w:left w:val="nil"/>
              <w:bottom w:val="single" w:sz="4" w:space="0" w:color="auto"/>
              <w:right w:val="nil"/>
            </w:tcBorders>
            <w:vAlign w:val="center"/>
          </w:tcPr>
          <w:p w14:paraId="5F0FC51E" w14:textId="77777777" w:rsidR="009A0488" w:rsidRPr="009A0488" w:rsidRDefault="009A0488" w:rsidP="003E6C46">
            <w:pPr>
              <w:rPr>
                <w:rFonts w:ascii="Segoe UI" w:hAnsi="Segoe UI" w:cs="Segoe UI"/>
                <w:i/>
                <w:iCs/>
              </w:rPr>
            </w:pPr>
            <w:r w:rsidRPr="009A0488">
              <w:rPr>
                <w:rFonts w:ascii="Segoe UI" w:hAnsi="Segoe UI" w:cs="Segoe UI"/>
                <w:i/>
                <w:iCs/>
              </w:rPr>
              <w:t>p</w:t>
            </w:r>
          </w:p>
        </w:tc>
      </w:tr>
      <w:tr w:rsidR="009A0488" w:rsidRPr="009A0488" w14:paraId="1DEF3F61" w14:textId="77777777" w:rsidTr="003E6C46">
        <w:trPr>
          <w:trHeight w:val="340"/>
        </w:trPr>
        <w:tc>
          <w:tcPr>
            <w:tcW w:w="3162" w:type="dxa"/>
            <w:tcBorders>
              <w:top w:val="single" w:sz="4" w:space="0" w:color="auto"/>
              <w:left w:val="nil"/>
              <w:bottom w:val="nil"/>
              <w:right w:val="nil"/>
            </w:tcBorders>
            <w:vAlign w:val="center"/>
          </w:tcPr>
          <w:p w14:paraId="4932E87C" w14:textId="77777777" w:rsidR="009A0488" w:rsidRPr="009A0488" w:rsidRDefault="009A0488" w:rsidP="003E6C46">
            <w:pPr>
              <w:rPr>
                <w:rFonts w:ascii="Segoe UI" w:hAnsi="Segoe UI" w:cs="Segoe UI"/>
                <w:b/>
                <w:bCs/>
              </w:rPr>
            </w:pPr>
            <w:r w:rsidRPr="009A0488">
              <w:rPr>
                <w:rFonts w:ascii="Segoe UI" w:hAnsi="Segoe UI" w:cs="Segoe UI"/>
                <w:b/>
                <w:bCs/>
              </w:rPr>
              <w:t>Affective</w:t>
            </w:r>
          </w:p>
        </w:tc>
        <w:tc>
          <w:tcPr>
            <w:tcW w:w="947" w:type="dxa"/>
            <w:tcBorders>
              <w:top w:val="single" w:sz="4" w:space="0" w:color="auto"/>
              <w:left w:val="nil"/>
              <w:bottom w:val="nil"/>
              <w:right w:val="nil"/>
            </w:tcBorders>
            <w:vAlign w:val="center"/>
          </w:tcPr>
          <w:p w14:paraId="410DAB7F" w14:textId="77777777" w:rsidR="009A0488" w:rsidRPr="009A0488" w:rsidRDefault="009A0488" w:rsidP="003E6C46">
            <w:pPr>
              <w:rPr>
                <w:rFonts w:ascii="Segoe UI" w:hAnsi="Segoe UI" w:cs="Segoe UI"/>
              </w:rPr>
            </w:pPr>
          </w:p>
        </w:tc>
        <w:tc>
          <w:tcPr>
            <w:tcW w:w="994" w:type="dxa"/>
            <w:tcBorders>
              <w:top w:val="single" w:sz="4" w:space="0" w:color="auto"/>
              <w:left w:val="nil"/>
              <w:bottom w:val="nil"/>
              <w:right w:val="nil"/>
            </w:tcBorders>
            <w:vAlign w:val="center"/>
          </w:tcPr>
          <w:p w14:paraId="447907CB" w14:textId="77777777" w:rsidR="009A0488" w:rsidRPr="009A0488" w:rsidRDefault="009A0488" w:rsidP="003E6C46">
            <w:pPr>
              <w:rPr>
                <w:rFonts w:ascii="Segoe UI" w:hAnsi="Segoe UI" w:cs="Segoe UI"/>
              </w:rPr>
            </w:pPr>
          </w:p>
        </w:tc>
        <w:tc>
          <w:tcPr>
            <w:tcW w:w="1134" w:type="dxa"/>
            <w:tcBorders>
              <w:top w:val="single" w:sz="4" w:space="0" w:color="auto"/>
              <w:left w:val="nil"/>
              <w:bottom w:val="nil"/>
              <w:right w:val="nil"/>
            </w:tcBorders>
            <w:vAlign w:val="center"/>
          </w:tcPr>
          <w:p w14:paraId="722CDCB9" w14:textId="77777777" w:rsidR="009A0488" w:rsidRPr="009A0488" w:rsidRDefault="009A0488" w:rsidP="003E6C46">
            <w:pPr>
              <w:rPr>
                <w:rFonts w:ascii="Segoe UI" w:hAnsi="Segoe UI" w:cs="Segoe UI"/>
              </w:rPr>
            </w:pPr>
            <w:r w:rsidRPr="009A0488">
              <w:rPr>
                <w:rFonts w:ascii="Segoe UI" w:hAnsi="Segoe UI" w:cs="Segoe UI"/>
              </w:rPr>
              <w:t>-2.11</w:t>
            </w:r>
          </w:p>
        </w:tc>
        <w:tc>
          <w:tcPr>
            <w:tcW w:w="851" w:type="dxa"/>
            <w:tcBorders>
              <w:top w:val="single" w:sz="4" w:space="0" w:color="auto"/>
              <w:left w:val="nil"/>
              <w:bottom w:val="nil"/>
              <w:right w:val="nil"/>
            </w:tcBorders>
            <w:vAlign w:val="center"/>
          </w:tcPr>
          <w:p w14:paraId="3E1C8737" w14:textId="77777777" w:rsidR="009A0488" w:rsidRPr="009A0488" w:rsidRDefault="009A0488" w:rsidP="003E6C46">
            <w:pPr>
              <w:rPr>
                <w:rFonts w:ascii="Segoe UI" w:hAnsi="Segoe UI" w:cs="Segoe UI"/>
              </w:rPr>
            </w:pPr>
            <w:r w:rsidRPr="009A0488">
              <w:rPr>
                <w:rFonts w:ascii="Segoe UI" w:hAnsi="Segoe UI" w:cs="Segoe UI"/>
              </w:rPr>
              <w:t>6</w:t>
            </w:r>
          </w:p>
        </w:tc>
        <w:tc>
          <w:tcPr>
            <w:tcW w:w="992" w:type="dxa"/>
            <w:tcBorders>
              <w:top w:val="single" w:sz="4" w:space="0" w:color="auto"/>
              <w:left w:val="nil"/>
              <w:bottom w:val="nil"/>
              <w:right w:val="nil"/>
            </w:tcBorders>
            <w:vAlign w:val="center"/>
          </w:tcPr>
          <w:p w14:paraId="677C12EF" w14:textId="77777777" w:rsidR="009A0488" w:rsidRPr="009A0488" w:rsidRDefault="009A0488" w:rsidP="003E6C46">
            <w:pPr>
              <w:rPr>
                <w:rFonts w:ascii="Segoe UI" w:hAnsi="Segoe UI" w:cs="Segoe UI"/>
              </w:rPr>
            </w:pPr>
            <w:r w:rsidRPr="009A0488">
              <w:rPr>
                <w:rFonts w:ascii="Segoe UI" w:hAnsi="Segoe UI" w:cs="Segoe UI"/>
              </w:rPr>
              <w:t>.079</w:t>
            </w:r>
          </w:p>
        </w:tc>
      </w:tr>
      <w:tr w:rsidR="009A0488" w:rsidRPr="009A0488" w14:paraId="1C918D5B" w14:textId="77777777" w:rsidTr="003E6C46">
        <w:trPr>
          <w:trHeight w:val="340"/>
        </w:trPr>
        <w:tc>
          <w:tcPr>
            <w:tcW w:w="3162" w:type="dxa"/>
            <w:tcBorders>
              <w:top w:val="nil"/>
              <w:left w:val="nil"/>
              <w:bottom w:val="nil"/>
              <w:right w:val="nil"/>
            </w:tcBorders>
            <w:vAlign w:val="center"/>
          </w:tcPr>
          <w:p w14:paraId="7E5F3CEF" w14:textId="77777777" w:rsidR="009A0488" w:rsidRPr="009A0488" w:rsidRDefault="009A0488" w:rsidP="003E6C46">
            <w:pPr>
              <w:rPr>
                <w:rFonts w:ascii="Segoe UI" w:hAnsi="Segoe UI" w:cs="Segoe UI"/>
              </w:rPr>
            </w:pPr>
            <w:r w:rsidRPr="009A0488">
              <w:rPr>
                <w:rFonts w:ascii="Segoe UI" w:hAnsi="Segoe UI" w:cs="Segoe UI"/>
              </w:rPr>
              <w:t>Grade 7</w:t>
            </w:r>
          </w:p>
        </w:tc>
        <w:tc>
          <w:tcPr>
            <w:tcW w:w="947" w:type="dxa"/>
            <w:tcBorders>
              <w:top w:val="nil"/>
              <w:left w:val="nil"/>
              <w:bottom w:val="nil"/>
              <w:right w:val="nil"/>
            </w:tcBorders>
            <w:vAlign w:val="center"/>
          </w:tcPr>
          <w:p w14:paraId="26B18EB8" w14:textId="77777777" w:rsidR="009A0488" w:rsidRPr="009A0488" w:rsidRDefault="009A0488" w:rsidP="003E6C46">
            <w:pPr>
              <w:rPr>
                <w:rFonts w:ascii="Segoe UI" w:hAnsi="Segoe UI" w:cs="Segoe UI"/>
              </w:rPr>
            </w:pPr>
            <w:r w:rsidRPr="009A0488">
              <w:rPr>
                <w:rFonts w:ascii="Segoe UI" w:hAnsi="Segoe UI" w:cs="Segoe UI"/>
              </w:rPr>
              <w:t>3.78</w:t>
            </w:r>
          </w:p>
        </w:tc>
        <w:tc>
          <w:tcPr>
            <w:tcW w:w="994" w:type="dxa"/>
            <w:tcBorders>
              <w:top w:val="nil"/>
              <w:left w:val="nil"/>
              <w:bottom w:val="nil"/>
              <w:right w:val="nil"/>
            </w:tcBorders>
            <w:vAlign w:val="center"/>
          </w:tcPr>
          <w:p w14:paraId="04BCDFEC" w14:textId="77777777" w:rsidR="009A0488" w:rsidRPr="009A0488" w:rsidRDefault="009A0488" w:rsidP="003E6C46">
            <w:pPr>
              <w:rPr>
                <w:rFonts w:ascii="Segoe UI" w:hAnsi="Segoe UI" w:cs="Segoe UI"/>
              </w:rPr>
            </w:pPr>
            <w:r w:rsidRPr="009A0488">
              <w:rPr>
                <w:rFonts w:ascii="Segoe UI" w:hAnsi="Segoe UI" w:cs="Segoe UI"/>
              </w:rPr>
              <w:t>.23</w:t>
            </w:r>
          </w:p>
        </w:tc>
        <w:tc>
          <w:tcPr>
            <w:tcW w:w="1134" w:type="dxa"/>
            <w:tcBorders>
              <w:top w:val="nil"/>
              <w:left w:val="nil"/>
              <w:bottom w:val="nil"/>
              <w:right w:val="nil"/>
            </w:tcBorders>
            <w:vAlign w:val="center"/>
          </w:tcPr>
          <w:p w14:paraId="5CE70140" w14:textId="77777777" w:rsidR="009A0488" w:rsidRPr="009A0488" w:rsidRDefault="009A0488" w:rsidP="003E6C46">
            <w:pPr>
              <w:rPr>
                <w:rFonts w:ascii="Segoe UI" w:hAnsi="Segoe UI" w:cs="Segoe UI"/>
              </w:rPr>
            </w:pPr>
          </w:p>
        </w:tc>
        <w:tc>
          <w:tcPr>
            <w:tcW w:w="851" w:type="dxa"/>
            <w:tcBorders>
              <w:top w:val="nil"/>
              <w:left w:val="nil"/>
              <w:bottom w:val="nil"/>
              <w:right w:val="nil"/>
            </w:tcBorders>
            <w:vAlign w:val="center"/>
          </w:tcPr>
          <w:p w14:paraId="2527EE03" w14:textId="77777777" w:rsidR="009A0488" w:rsidRPr="009A0488" w:rsidRDefault="009A0488" w:rsidP="003E6C46">
            <w:pPr>
              <w:rPr>
                <w:rFonts w:ascii="Segoe UI" w:hAnsi="Segoe UI" w:cs="Segoe UI"/>
              </w:rPr>
            </w:pPr>
          </w:p>
        </w:tc>
        <w:tc>
          <w:tcPr>
            <w:tcW w:w="992" w:type="dxa"/>
            <w:tcBorders>
              <w:top w:val="nil"/>
              <w:left w:val="nil"/>
              <w:bottom w:val="nil"/>
              <w:right w:val="nil"/>
            </w:tcBorders>
            <w:vAlign w:val="center"/>
          </w:tcPr>
          <w:p w14:paraId="07E2A2F0" w14:textId="77777777" w:rsidR="009A0488" w:rsidRPr="009A0488" w:rsidRDefault="009A0488" w:rsidP="003E6C46">
            <w:pPr>
              <w:rPr>
                <w:rFonts w:ascii="Segoe UI" w:hAnsi="Segoe UI" w:cs="Segoe UI"/>
              </w:rPr>
            </w:pPr>
          </w:p>
        </w:tc>
      </w:tr>
      <w:tr w:rsidR="009A0488" w:rsidRPr="009A0488" w14:paraId="4374676D" w14:textId="77777777" w:rsidTr="003E6C46">
        <w:trPr>
          <w:trHeight w:val="340"/>
        </w:trPr>
        <w:tc>
          <w:tcPr>
            <w:tcW w:w="3162" w:type="dxa"/>
            <w:tcBorders>
              <w:top w:val="nil"/>
              <w:left w:val="nil"/>
              <w:bottom w:val="single" w:sz="4" w:space="0" w:color="auto"/>
              <w:right w:val="nil"/>
            </w:tcBorders>
            <w:vAlign w:val="center"/>
          </w:tcPr>
          <w:p w14:paraId="16E8B06E" w14:textId="77777777" w:rsidR="009A0488" w:rsidRPr="009A0488" w:rsidRDefault="009A0488" w:rsidP="003E6C46">
            <w:pPr>
              <w:rPr>
                <w:rFonts w:ascii="Segoe UI" w:hAnsi="Segoe UI" w:cs="Segoe UI"/>
              </w:rPr>
            </w:pPr>
            <w:r w:rsidRPr="009A0488">
              <w:rPr>
                <w:rFonts w:ascii="Segoe UI" w:hAnsi="Segoe UI" w:cs="Segoe UI"/>
              </w:rPr>
              <w:t>Grade 10</w:t>
            </w:r>
          </w:p>
          <w:p w14:paraId="77C533AA" w14:textId="77777777" w:rsidR="009A0488" w:rsidRPr="009A0488" w:rsidRDefault="009A0488" w:rsidP="003E6C46">
            <w:pPr>
              <w:rPr>
                <w:rFonts w:ascii="Segoe UI" w:hAnsi="Segoe UI" w:cs="Segoe UI"/>
              </w:rPr>
            </w:pPr>
          </w:p>
          <w:p w14:paraId="635BFA71" w14:textId="77777777" w:rsidR="009A0488" w:rsidRPr="009A0488" w:rsidRDefault="009A0488" w:rsidP="003E6C46">
            <w:pPr>
              <w:rPr>
                <w:rFonts w:ascii="Segoe UI" w:hAnsi="Segoe UI" w:cs="Segoe UI"/>
              </w:rPr>
            </w:pPr>
            <w:r w:rsidRPr="009A0488">
              <w:rPr>
                <w:rFonts w:ascii="Segoe UI" w:eastAsia="Cordia New" w:hAnsi="Segoe UI" w:cs="Segoe UI"/>
                <w:kern w:val="36"/>
              </w:rPr>
              <w:t>Sig. &gt; .05</w:t>
            </w:r>
          </w:p>
        </w:tc>
        <w:tc>
          <w:tcPr>
            <w:tcW w:w="947" w:type="dxa"/>
            <w:tcBorders>
              <w:top w:val="nil"/>
              <w:left w:val="nil"/>
              <w:bottom w:val="single" w:sz="4" w:space="0" w:color="auto"/>
              <w:right w:val="nil"/>
            </w:tcBorders>
            <w:vAlign w:val="center"/>
          </w:tcPr>
          <w:p w14:paraId="5AA39A4A" w14:textId="77777777" w:rsidR="009A0488" w:rsidRPr="009A0488" w:rsidRDefault="009A0488" w:rsidP="003E6C46">
            <w:pPr>
              <w:rPr>
                <w:rFonts w:ascii="Segoe UI" w:hAnsi="Segoe UI" w:cs="Segoe UI"/>
              </w:rPr>
            </w:pPr>
            <w:r w:rsidRPr="009A0488">
              <w:rPr>
                <w:rFonts w:ascii="Segoe UI" w:hAnsi="Segoe UI" w:cs="Segoe UI"/>
              </w:rPr>
              <w:t>4.08</w:t>
            </w:r>
          </w:p>
        </w:tc>
        <w:tc>
          <w:tcPr>
            <w:tcW w:w="994" w:type="dxa"/>
            <w:tcBorders>
              <w:top w:val="nil"/>
              <w:left w:val="nil"/>
              <w:bottom w:val="single" w:sz="4" w:space="0" w:color="auto"/>
              <w:right w:val="nil"/>
            </w:tcBorders>
            <w:vAlign w:val="center"/>
          </w:tcPr>
          <w:p w14:paraId="5162EF89" w14:textId="77777777" w:rsidR="009A0488" w:rsidRPr="009A0488" w:rsidRDefault="009A0488" w:rsidP="003E6C46">
            <w:pPr>
              <w:rPr>
                <w:rFonts w:ascii="Segoe UI" w:hAnsi="Segoe UI" w:cs="Segoe UI"/>
              </w:rPr>
            </w:pPr>
            <w:r w:rsidRPr="009A0488">
              <w:rPr>
                <w:rFonts w:ascii="Segoe UI" w:hAnsi="Segoe UI" w:cs="Segoe UI"/>
              </w:rPr>
              <w:t>.14</w:t>
            </w:r>
          </w:p>
        </w:tc>
        <w:tc>
          <w:tcPr>
            <w:tcW w:w="1134" w:type="dxa"/>
            <w:tcBorders>
              <w:top w:val="nil"/>
              <w:left w:val="nil"/>
              <w:bottom w:val="single" w:sz="4" w:space="0" w:color="auto"/>
              <w:right w:val="nil"/>
            </w:tcBorders>
            <w:vAlign w:val="center"/>
          </w:tcPr>
          <w:p w14:paraId="5B8C2EC3" w14:textId="77777777" w:rsidR="009A0488" w:rsidRPr="009A0488" w:rsidRDefault="009A0488" w:rsidP="003E6C46">
            <w:pPr>
              <w:rPr>
                <w:rFonts w:ascii="Segoe UI" w:hAnsi="Segoe UI" w:cs="Segoe UI"/>
              </w:rPr>
            </w:pPr>
          </w:p>
        </w:tc>
        <w:tc>
          <w:tcPr>
            <w:tcW w:w="851" w:type="dxa"/>
            <w:tcBorders>
              <w:top w:val="nil"/>
              <w:left w:val="nil"/>
              <w:bottom w:val="single" w:sz="4" w:space="0" w:color="auto"/>
              <w:right w:val="nil"/>
            </w:tcBorders>
            <w:vAlign w:val="center"/>
          </w:tcPr>
          <w:p w14:paraId="2BEAE06F" w14:textId="77777777" w:rsidR="009A0488" w:rsidRPr="009A0488" w:rsidRDefault="009A0488" w:rsidP="003E6C46">
            <w:pPr>
              <w:rPr>
                <w:rFonts w:ascii="Segoe UI" w:hAnsi="Segoe UI" w:cs="Segoe UI"/>
              </w:rPr>
            </w:pPr>
          </w:p>
        </w:tc>
        <w:tc>
          <w:tcPr>
            <w:tcW w:w="992" w:type="dxa"/>
            <w:tcBorders>
              <w:top w:val="nil"/>
              <w:left w:val="nil"/>
              <w:bottom w:val="single" w:sz="4" w:space="0" w:color="auto"/>
              <w:right w:val="nil"/>
            </w:tcBorders>
            <w:vAlign w:val="center"/>
          </w:tcPr>
          <w:p w14:paraId="6CB0C3E2" w14:textId="77777777" w:rsidR="009A0488" w:rsidRPr="009A0488" w:rsidRDefault="009A0488" w:rsidP="003E6C46">
            <w:pPr>
              <w:rPr>
                <w:rFonts w:ascii="Segoe UI" w:hAnsi="Segoe UI" w:cs="Segoe UI"/>
              </w:rPr>
            </w:pPr>
          </w:p>
          <w:p w14:paraId="5457B2D5" w14:textId="77777777" w:rsidR="009A0488" w:rsidRPr="009A0488" w:rsidRDefault="009A0488" w:rsidP="003E6C46">
            <w:pPr>
              <w:rPr>
                <w:rFonts w:ascii="Segoe UI" w:hAnsi="Segoe UI" w:cs="Segoe UI"/>
              </w:rPr>
            </w:pPr>
          </w:p>
        </w:tc>
      </w:tr>
      <w:tr w:rsidR="009A0488" w:rsidRPr="009A0488" w14:paraId="667154FF" w14:textId="77777777" w:rsidTr="003E6C46">
        <w:trPr>
          <w:trHeight w:val="340"/>
        </w:trPr>
        <w:tc>
          <w:tcPr>
            <w:tcW w:w="3162" w:type="dxa"/>
            <w:tcBorders>
              <w:top w:val="single" w:sz="4" w:space="0" w:color="auto"/>
              <w:left w:val="nil"/>
              <w:bottom w:val="nil"/>
              <w:right w:val="nil"/>
            </w:tcBorders>
          </w:tcPr>
          <w:p w14:paraId="63B09677" w14:textId="77777777" w:rsidR="009A0488" w:rsidRPr="009A0488" w:rsidRDefault="009A0488" w:rsidP="003E6C46">
            <w:pPr>
              <w:rPr>
                <w:rFonts w:ascii="Segoe UI" w:hAnsi="Segoe UI" w:cs="Segoe UI"/>
                <w:b/>
                <w:bCs/>
              </w:rPr>
            </w:pPr>
            <w:r w:rsidRPr="009A0488">
              <w:rPr>
                <w:rFonts w:ascii="Segoe UI" w:hAnsi="Segoe UI" w:cs="Segoe UI"/>
                <w:b/>
                <w:bCs/>
              </w:rPr>
              <w:t>Behavioral</w:t>
            </w:r>
          </w:p>
        </w:tc>
        <w:tc>
          <w:tcPr>
            <w:tcW w:w="947" w:type="dxa"/>
            <w:tcBorders>
              <w:top w:val="single" w:sz="4" w:space="0" w:color="auto"/>
              <w:left w:val="nil"/>
              <w:bottom w:val="nil"/>
              <w:right w:val="nil"/>
            </w:tcBorders>
          </w:tcPr>
          <w:p w14:paraId="08893338" w14:textId="77777777" w:rsidR="009A0488" w:rsidRPr="009A0488" w:rsidRDefault="009A0488" w:rsidP="003E6C46">
            <w:pPr>
              <w:rPr>
                <w:rFonts w:ascii="Segoe UI" w:hAnsi="Segoe UI" w:cs="Segoe UI"/>
              </w:rPr>
            </w:pPr>
          </w:p>
        </w:tc>
        <w:tc>
          <w:tcPr>
            <w:tcW w:w="994" w:type="dxa"/>
            <w:tcBorders>
              <w:top w:val="single" w:sz="4" w:space="0" w:color="auto"/>
              <w:left w:val="nil"/>
              <w:bottom w:val="nil"/>
              <w:right w:val="nil"/>
            </w:tcBorders>
          </w:tcPr>
          <w:p w14:paraId="127E929C" w14:textId="77777777" w:rsidR="009A0488" w:rsidRPr="009A0488" w:rsidRDefault="009A0488" w:rsidP="003E6C46">
            <w:pPr>
              <w:rPr>
                <w:rFonts w:ascii="Segoe UI" w:hAnsi="Segoe UI" w:cs="Segoe UI"/>
              </w:rPr>
            </w:pPr>
          </w:p>
        </w:tc>
        <w:tc>
          <w:tcPr>
            <w:tcW w:w="1134" w:type="dxa"/>
            <w:tcBorders>
              <w:top w:val="single" w:sz="4" w:space="0" w:color="auto"/>
              <w:left w:val="nil"/>
              <w:bottom w:val="nil"/>
              <w:right w:val="nil"/>
            </w:tcBorders>
          </w:tcPr>
          <w:p w14:paraId="1CCB250B" w14:textId="77777777" w:rsidR="009A0488" w:rsidRPr="009A0488" w:rsidRDefault="009A0488" w:rsidP="003E6C46">
            <w:pPr>
              <w:rPr>
                <w:rFonts w:ascii="Segoe UI" w:hAnsi="Segoe UI" w:cs="Segoe UI"/>
              </w:rPr>
            </w:pPr>
            <w:r w:rsidRPr="009A0488">
              <w:rPr>
                <w:rFonts w:ascii="Segoe UI" w:hAnsi="Segoe UI" w:cs="Segoe UI"/>
              </w:rPr>
              <w:t>-3.36</w:t>
            </w:r>
          </w:p>
        </w:tc>
        <w:tc>
          <w:tcPr>
            <w:tcW w:w="851" w:type="dxa"/>
            <w:tcBorders>
              <w:top w:val="single" w:sz="4" w:space="0" w:color="auto"/>
              <w:left w:val="nil"/>
              <w:bottom w:val="nil"/>
              <w:right w:val="nil"/>
            </w:tcBorders>
          </w:tcPr>
          <w:p w14:paraId="3858DD94" w14:textId="77777777" w:rsidR="009A0488" w:rsidRPr="009A0488" w:rsidRDefault="009A0488" w:rsidP="003E6C46">
            <w:pPr>
              <w:rPr>
                <w:rFonts w:ascii="Segoe UI" w:hAnsi="Segoe UI" w:cs="Segoe UI"/>
              </w:rPr>
            </w:pPr>
            <w:r w:rsidRPr="009A0488">
              <w:rPr>
                <w:rFonts w:ascii="Segoe UI" w:hAnsi="Segoe UI" w:cs="Segoe UI"/>
              </w:rPr>
              <w:t>6</w:t>
            </w:r>
          </w:p>
        </w:tc>
        <w:tc>
          <w:tcPr>
            <w:tcW w:w="992" w:type="dxa"/>
            <w:tcBorders>
              <w:top w:val="single" w:sz="4" w:space="0" w:color="auto"/>
              <w:left w:val="nil"/>
              <w:bottom w:val="nil"/>
              <w:right w:val="nil"/>
            </w:tcBorders>
          </w:tcPr>
          <w:p w14:paraId="443954A7" w14:textId="77777777" w:rsidR="009A0488" w:rsidRPr="009A0488" w:rsidRDefault="009A0488" w:rsidP="003E6C46">
            <w:pPr>
              <w:rPr>
                <w:rFonts w:ascii="Segoe UI" w:hAnsi="Segoe UI" w:cs="Segoe UI"/>
              </w:rPr>
            </w:pPr>
            <w:r w:rsidRPr="009A0488">
              <w:rPr>
                <w:rFonts w:ascii="Segoe UI" w:eastAsia="Cordia New" w:hAnsi="Segoe UI" w:cs="Segoe UI"/>
                <w:kern w:val="36"/>
              </w:rPr>
              <w:t>.015*</w:t>
            </w:r>
          </w:p>
        </w:tc>
      </w:tr>
      <w:tr w:rsidR="009A0488" w:rsidRPr="009A0488" w14:paraId="2094B6FD" w14:textId="77777777" w:rsidTr="003E6C46">
        <w:trPr>
          <w:trHeight w:val="340"/>
        </w:trPr>
        <w:tc>
          <w:tcPr>
            <w:tcW w:w="3162" w:type="dxa"/>
            <w:tcBorders>
              <w:top w:val="nil"/>
              <w:left w:val="nil"/>
              <w:bottom w:val="nil"/>
              <w:right w:val="nil"/>
            </w:tcBorders>
          </w:tcPr>
          <w:p w14:paraId="24D69BAC" w14:textId="77777777" w:rsidR="009A0488" w:rsidRPr="009A0488" w:rsidRDefault="009A0488" w:rsidP="003E6C46">
            <w:pPr>
              <w:rPr>
                <w:rFonts w:ascii="Segoe UI" w:hAnsi="Segoe UI" w:cs="Segoe UI"/>
              </w:rPr>
            </w:pPr>
            <w:r w:rsidRPr="009A0488">
              <w:rPr>
                <w:rFonts w:ascii="Segoe UI" w:hAnsi="Segoe UI" w:cs="Segoe UI"/>
              </w:rPr>
              <w:t>Grade 7</w:t>
            </w:r>
          </w:p>
        </w:tc>
        <w:tc>
          <w:tcPr>
            <w:tcW w:w="947" w:type="dxa"/>
            <w:tcBorders>
              <w:top w:val="nil"/>
              <w:left w:val="nil"/>
              <w:bottom w:val="nil"/>
              <w:right w:val="nil"/>
            </w:tcBorders>
          </w:tcPr>
          <w:p w14:paraId="581ED193" w14:textId="77777777" w:rsidR="009A0488" w:rsidRPr="009A0488" w:rsidRDefault="009A0488" w:rsidP="003E6C46">
            <w:pPr>
              <w:rPr>
                <w:rFonts w:ascii="Segoe UI" w:hAnsi="Segoe UI" w:cs="Segoe UI"/>
              </w:rPr>
            </w:pPr>
            <w:r w:rsidRPr="009A0488">
              <w:rPr>
                <w:rFonts w:ascii="Segoe UI" w:hAnsi="Segoe UI" w:cs="Segoe UI"/>
              </w:rPr>
              <w:t>3.64</w:t>
            </w:r>
          </w:p>
        </w:tc>
        <w:tc>
          <w:tcPr>
            <w:tcW w:w="994" w:type="dxa"/>
            <w:tcBorders>
              <w:top w:val="nil"/>
              <w:left w:val="nil"/>
              <w:bottom w:val="nil"/>
              <w:right w:val="nil"/>
            </w:tcBorders>
          </w:tcPr>
          <w:p w14:paraId="315AE82B" w14:textId="77777777" w:rsidR="009A0488" w:rsidRPr="009A0488" w:rsidRDefault="009A0488" w:rsidP="003E6C46">
            <w:pPr>
              <w:rPr>
                <w:rFonts w:ascii="Segoe UI" w:hAnsi="Segoe UI" w:cs="Segoe UI"/>
              </w:rPr>
            </w:pPr>
            <w:r w:rsidRPr="009A0488">
              <w:rPr>
                <w:rFonts w:ascii="Segoe UI" w:hAnsi="Segoe UI" w:cs="Segoe UI"/>
              </w:rPr>
              <w:t>.17</w:t>
            </w:r>
          </w:p>
        </w:tc>
        <w:tc>
          <w:tcPr>
            <w:tcW w:w="1134" w:type="dxa"/>
            <w:tcBorders>
              <w:top w:val="nil"/>
              <w:left w:val="nil"/>
              <w:bottom w:val="nil"/>
              <w:right w:val="nil"/>
            </w:tcBorders>
          </w:tcPr>
          <w:p w14:paraId="07898574" w14:textId="77777777" w:rsidR="009A0488" w:rsidRPr="009A0488" w:rsidRDefault="009A0488" w:rsidP="003E6C46">
            <w:pPr>
              <w:rPr>
                <w:rFonts w:ascii="Segoe UI" w:hAnsi="Segoe UI" w:cs="Segoe UI"/>
              </w:rPr>
            </w:pPr>
          </w:p>
        </w:tc>
        <w:tc>
          <w:tcPr>
            <w:tcW w:w="851" w:type="dxa"/>
            <w:tcBorders>
              <w:top w:val="nil"/>
              <w:left w:val="nil"/>
              <w:bottom w:val="nil"/>
              <w:right w:val="nil"/>
            </w:tcBorders>
          </w:tcPr>
          <w:p w14:paraId="41D15FB9" w14:textId="77777777" w:rsidR="009A0488" w:rsidRPr="009A0488" w:rsidRDefault="009A0488" w:rsidP="003E6C46">
            <w:pPr>
              <w:rPr>
                <w:rFonts w:ascii="Segoe UI" w:hAnsi="Segoe UI" w:cs="Segoe UI"/>
              </w:rPr>
            </w:pPr>
          </w:p>
        </w:tc>
        <w:tc>
          <w:tcPr>
            <w:tcW w:w="992" w:type="dxa"/>
            <w:tcBorders>
              <w:top w:val="nil"/>
              <w:left w:val="nil"/>
              <w:bottom w:val="nil"/>
              <w:right w:val="nil"/>
            </w:tcBorders>
          </w:tcPr>
          <w:p w14:paraId="185218F9" w14:textId="77777777" w:rsidR="009A0488" w:rsidRPr="009A0488" w:rsidRDefault="009A0488" w:rsidP="003E6C46">
            <w:pPr>
              <w:rPr>
                <w:rFonts w:ascii="Segoe UI" w:hAnsi="Segoe UI" w:cs="Segoe UI"/>
              </w:rPr>
            </w:pPr>
          </w:p>
        </w:tc>
      </w:tr>
      <w:tr w:rsidR="009A0488" w:rsidRPr="009A0488" w14:paraId="6F4198A9" w14:textId="77777777" w:rsidTr="003E6C46">
        <w:trPr>
          <w:trHeight w:val="340"/>
        </w:trPr>
        <w:tc>
          <w:tcPr>
            <w:tcW w:w="3162" w:type="dxa"/>
            <w:tcBorders>
              <w:top w:val="nil"/>
              <w:left w:val="nil"/>
              <w:bottom w:val="nil"/>
              <w:right w:val="nil"/>
            </w:tcBorders>
          </w:tcPr>
          <w:p w14:paraId="043CDA09" w14:textId="77777777" w:rsidR="009A0488" w:rsidRPr="009A0488" w:rsidRDefault="009A0488" w:rsidP="003E6C46">
            <w:pPr>
              <w:rPr>
                <w:rFonts w:ascii="Segoe UI" w:hAnsi="Segoe UI" w:cs="Segoe UI"/>
              </w:rPr>
            </w:pPr>
            <w:r w:rsidRPr="009A0488">
              <w:rPr>
                <w:rFonts w:ascii="Segoe UI" w:hAnsi="Segoe UI" w:cs="Segoe UI"/>
              </w:rPr>
              <w:t>Grade 10</w:t>
            </w:r>
          </w:p>
          <w:p w14:paraId="2D8541BE" w14:textId="77777777" w:rsidR="009A0488" w:rsidRPr="009A0488" w:rsidRDefault="009A0488" w:rsidP="003E6C46">
            <w:pPr>
              <w:rPr>
                <w:rFonts w:ascii="Segoe UI" w:hAnsi="Segoe UI" w:cs="Segoe UI"/>
              </w:rPr>
            </w:pPr>
          </w:p>
          <w:p w14:paraId="6C37F1E2" w14:textId="77777777" w:rsidR="009A0488" w:rsidRPr="009A0488" w:rsidRDefault="009A0488" w:rsidP="003E6C46">
            <w:pPr>
              <w:rPr>
                <w:rFonts w:ascii="Segoe UI" w:hAnsi="Segoe UI" w:cs="Segoe UI"/>
              </w:rPr>
            </w:pPr>
            <w:r w:rsidRPr="009A0488">
              <w:rPr>
                <w:rFonts w:ascii="Segoe UI" w:eastAsia="Cordia New" w:hAnsi="Segoe UI" w:cs="Segoe UI"/>
                <w:kern w:val="36"/>
              </w:rPr>
              <w:t>*Sig. &lt; .05</w:t>
            </w:r>
          </w:p>
        </w:tc>
        <w:tc>
          <w:tcPr>
            <w:tcW w:w="947" w:type="dxa"/>
            <w:tcBorders>
              <w:top w:val="nil"/>
              <w:left w:val="nil"/>
              <w:bottom w:val="nil"/>
              <w:right w:val="nil"/>
            </w:tcBorders>
          </w:tcPr>
          <w:p w14:paraId="39475F77" w14:textId="77777777" w:rsidR="009A0488" w:rsidRPr="009A0488" w:rsidRDefault="009A0488" w:rsidP="003E6C46">
            <w:pPr>
              <w:rPr>
                <w:rFonts w:ascii="Segoe UI" w:hAnsi="Segoe UI" w:cs="Segoe UI"/>
              </w:rPr>
            </w:pPr>
            <w:r w:rsidRPr="009A0488">
              <w:rPr>
                <w:rFonts w:ascii="Segoe UI" w:hAnsi="Segoe UI" w:cs="Segoe UI"/>
              </w:rPr>
              <w:t>4.00</w:t>
            </w:r>
          </w:p>
        </w:tc>
        <w:tc>
          <w:tcPr>
            <w:tcW w:w="994" w:type="dxa"/>
            <w:tcBorders>
              <w:top w:val="nil"/>
              <w:left w:val="nil"/>
              <w:bottom w:val="nil"/>
              <w:right w:val="nil"/>
            </w:tcBorders>
          </w:tcPr>
          <w:p w14:paraId="02263585" w14:textId="77777777" w:rsidR="009A0488" w:rsidRPr="009A0488" w:rsidRDefault="009A0488" w:rsidP="003E6C46">
            <w:pPr>
              <w:rPr>
                <w:rFonts w:ascii="Segoe UI" w:hAnsi="Segoe UI" w:cs="Segoe UI"/>
              </w:rPr>
            </w:pPr>
            <w:r w:rsidRPr="009A0488">
              <w:rPr>
                <w:rFonts w:ascii="Segoe UI" w:hAnsi="Segoe UI" w:cs="Segoe UI"/>
              </w:rPr>
              <w:t>.11</w:t>
            </w:r>
          </w:p>
        </w:tc>
        <w:tc>
          <w:tcPr>
            <w:tcW w:w="1134" w:type="dxa"/>
            <w:tcBorders>
              <w:top w:val="nil"/>
              <w:left w:val="nil"/>
              <w:bottom w:val="nil"/>
              <w:right w:val="nil"/>
            </w:tcBorders>
          </w:tcPr>
          <w:p w14:paraId="0EDFE844" w14:textId="77777777" w:rsidR="009A0488" w:rsidRPr="009A0488" w:rsidRDefault="009A0488" w:rsidP="003E6C46">
            <w:pPr>
              <w:rPr>
                <w:rFonts w:ascii="Segoe UI" w:hAnsi="Segoe UI" w:cs="Segoe UI"/>
              </w:rPr>
            </w:pPr>
          </w:p>
        </w:tc>
        <w:tc>
          <w:tcPr>
            <w:tcW w:w="851" w:type="dxa"/>
            <w:tcBorders>
              <w:top w:val="nil"/>
              <w:left w:val="nil"/>
              <w:bottom w:val="nil"/>
              <w:right w:val="nil"/>
            </w:tcBorders>
          </w:tcPr>
          <w:p w14:paraId="3EDE2DFB" w14:textId="77777777" w:rsidR="009A0488" w:rsidRPr="009A0488" w:rsidRDefault="009A0488" w:rsidP="003E6C46">
            <w:pPr>
              <w:rPr>
                <w:rFonts w:ascii="Segoe UI" w:hAnsi="Segoe UI" w:cs="Segoe UI"/>
              </w:rPr>
            </w:pPr>
          </w:p>
        </w:tc>
        <w:tc>
          <w:tcPr>
            <w:tcW w:w="992" w:type="dxa"/>
            <w:tcBorders>
              <w:top w:val="nil"/>
              <w:left w:val="nil"/>
              <w:bottom w:val="nil"/>
              <w:right w:val="nil"/>
            </w:tcBorders>
          </w:tcPr>
          <w:p w14:paraId="6C96C648" w14:textId="77777777" w:rsidR="009A0488" w:rsidRPr="009A0488" w:rsidRDefault="009A0488" w:rsidP="003E6C46">
            <w:pPr>
              <w:rPr>
                <w:rFonts w:ascii="Segoe UI" w:hAnsi="Segoe UI" w:cs="Segoe UI"/>
              </w:rPr>
            </w:pPr>
          </w:p>
        </w:tc>
      </w:tr>
      <w:tr w:rsidR="009A0488" w:rsidRPr="009A0488" w14:paraId="6DB83962" w14:textId="77777777" w:rsidTr="003E6C46">
        <w:trPr>
          <w:trHeight w:val="340"/>
        </w:trPr>
        <w:tc>
          <w:tcPr>
            <w:tcW w:w="3162" w:type="dxa"/>
            <w:tcBorders>
              <w:top w:val="nil"/>
              <w:left w:val="nil"/>
              <w:bottom w:val="single" w:sz="4" w:space="0" w:color="auto"/>
              <w:right w:val="nil"/>
            </w:tcBorders>
          </w:tcPr>
          <w:p w14:paraId="428A89CC" w14:textId="77777777" w:rsidR="009A0488" w:rsidRPr="009A0488" w:rsidRDefault="009A0488" w:rsidP="003E6C46">
            <w:pPr>
              <w:rPr>
                <w:rFonts w:ascii="Segoe UI" w:hAnsi="Segoe UI" w:cs="Segoe UI"/>
              </w:rPr>
            </w:pPr>
          </w:p>
        </w:tc>
        <w:tc>
          <w:tcPr>
            <w:tcW w:w="947" w:type="dxa"/>
            <w:tcBorders>
              <w:top w:val="nil"/>
              <w:left w:val="nil"/>
              <w:bottom w:val="single" w:sz="4" w:space="0" w:color="auto"/>
              <w:right w:val="nil"/>
            </w:tcBorders>
          </w:tcPr>
          <w:p w14:paraId="57D5416E" w14:textId="77777777" w:rsidR="009A0488" w:rsidRPr="009A0488" w:rsidRDefault="009A0488" w:rsidP="003E6C46">
            <w:pPr>
              <w:rPr>
                <w:rFonts w:ascii="Segoe UI" w:hAnsi="Segoe UI" w:cs="Segoe UI"/>
              </w:rPr>
            </w:pPr>
          </w:p>
        </w:tc>
        <w:tc>
          <w:tcPr>
            <w:tcW w:w="994" w:type="dxa"/>
            <w:tcBorders>
              <w:top w:val="nil"/>
              <w:left w:val="nil"/>
              <w:bottom w:val="single" w:sz="4" w:space="0" w:color="auto"/>
              <w:right w:val="nil"/>
            </w:tcBorders>
          </w:tcPr>
          <w:p w14:paraId="2B3C0F80" w14:textId="77777777" w:rsidR="009A0488" w:rsidRPr="009A0488" w:rsidRDefault="009A0488" w:rsidP="003E6C46">
            <w:pPr>
              <w:rPr>
                <w:rFonts w:ascii="Segoe UI" w:hAnsi="Segoe UI" w:cs="Segoe UI"/>
              </w:rPr>
            </w:pPr>
          </w:p>
        </w:tc>
        <w:tc>
          <w:tcPr>
            <w:tcW w:w="1134" w:type="dxa"/>
            <w:tcBorders>
              <w:top w:val="nil"/>
              <w:left w:val="nil"/>
              <w:bottom w:val="single" w:sz="4" w:space="0" w:color="auto"/>
              <w:right w:val="nil"/>
            </w:tcBorders>
          </w:tcPr>
          <w:p w14:paraId="3A2B629D" w14:textId="77777777" w:rsidR="009A0488" w:rsidRPr="009A0488" w:rsidRDefault="009A0488" w:rsidP="003E6C46">
            <w:pPr>
              <w:rPr>
                <w:rFonts w:ascii="Segoe UI" w:hAnsi="Segoe UI" w:cs="Segoe UI"/>
              </w:rPr>
            </w:pPr>
          </w:p>
        </w:tc>
        <w:tc>
          <w:tcPr>
            <w:tcW w:w="851" w:type="dxa"/>
            <w:tcBorders>
              <w:top w:val="nil"/>
              <w:left w:val="nil"/>
              <w:bottom w:val="single" w:sz="4" w:space="0" w:color="auto"/>
              <w:right w:val="nil"/>
            </w:tcBorders>
          </w:tcPr>
          <w:p w14:paraId="2D72F4F5" w14:textId="77777777" w:rsidR="009A0488" w:rsidRPr="009A0488" w:rsidRDefault="009A0488" w:rsidP="003E6C46">
            <w:pPr>
              <w:rPr>
                <w:rFonts w:ascii="Segoe UI" w:hAnsi="Segoe UI" w:cs="Segoe UI"/>
              </w:rPr>
            </w:pPr>
          </w:p>
        </w:tc>
        <w:tc>
          <w:tcPr>
            <w:tcW w:w="992" w:type="dxa"/>
            <w:tcBorders>
              <w:top w:val="nil"/>
              <w:left w:val="nil"/>
              <w:bottom w:val="single" w:sz="4" w:space="0" w:color="auto"/>
              <w:right w:val="nil"/>
            </w:tcBorders>
          </w:tcPr>
          <w:p w14:paraId="2E2C1F44" w14:textId="77777777" w:rsidR="009A0488" w:rsidRPr="009A0488" w:rsidRDefault="009A0488" w:rsidP="003E6C46">
            <w:pPr>
              <w:rPr>
                <w:rFonts w:ascii="Segoe UI" w:hAnsi="Segoe UI" w:cs="Segoe UI"/>
              </w:rPr>
            </w:pPr>
          </w:p>
        </w:tc>
      </w:tr>
      <w:tr w:rsidR="009A0488" w:rsidRPr="009A0488" w14:paraId="19B0674B" w14:textId="77777777" w:rsidTr="003E6C46">
        <w:trPr>
          <w:trHeight w:val="340"/>
        </w:trPr>
        <w:tc>
          <w:tcPr>
            <w:tcW w:w="3162" w:type="dxa"/>
            <w:tcBorders>
              <w:top w:val="single" w:sz="4" w:space="0" w:color="auto"/>
              <w:left w:val="nil"/>
              <w:bottom w:val="nil"/>
              <w:right w:val="nil"/>
            </w:tcBorders>
            <w:vAlign w:val="center"/>
          </w:tcPr>
          <w:p w14:paraId="4F7E61F5" w14:textId="77777777" w:rsidR="009A0488" w:rsidRPr="009A0488" w:rsidRDefault="009A0488" w:rsidP="003E6C46">
            <w:pPr>
              <w:rPr>
                <w:rFonts w:ascii="Segoe UI" w:hAnsi="Segoe UI" w:cs="Segoe UI"/>
                <w:b/>
                <w:bCs/>
              </w:rPr>
            </w:pPr>
            <w:r w:rsidRPr="009A0488">
              <w:rPr>
                <w:rFonts w:ascii="Segoe UI" w:hAnsi="Segoe UI" w:cs="Segoe UI"/>
                <w:b/>
                <w:bCs/>
              </w:rPr>
              <w:t>Cognitive</w:t>
            </w:r>
          </w:p>
        </w:tc>
        <w:tc>
          <w:tcPr>
            <w:tcW w:w="947" w:type="dxa"/>
            <w:tcBorders>
              <w:top w:val="single" w:sz="4" w:space="0" w:color="auto"/>
              <w:left w:val="nil"/>
              <w:bottom w:val="nil"/>
              <w:right w:val="nil"/>
            </w:tcBorders>
            <w:vAlign w:val="center"/>
          </w:tcPr>
          <w:p w14:paraId="3E80C97F" w14:textId="77777777" w:rsidR="009A0488" w:rsidRPr="009A0488" w:rsidRDefault="009A0488" w:rsidP="003E6C46">
            <w:pPr>
              <w:rPr>
                <w:rFonts w:ascii="Segoe UI" w:hAnsi="Segoe UI" w:cs="Segoe UI"/>
              </w:rPr>
            </w:pPr>
          </w:p>
        </w:tc>
        <w:tc>
          <w:tcPr>
            <w:tcW w:w="994" w:type="dxa"/>
            <w:tcBorders>
              <w:top w:val="single" w:sz="4" w:space="0" w:color="auto"/>
              <w:left w:val="nil"/>
              <w:bottom w:val="nil"/>
              <w:right w:val="nil"/>
            </w:tcBorders>
            <w:vAlign w:val="center"/>
          </w:tcPr>
          <w:p w14:paraId="6DBEF0A4" w14:textId="77777777" w:rsidR="009A0488" w:rsidRPr="009A0488" w:rsidRDefault="009A0488" w:rsidP="003E6C46">
            <w:pPr>
              <w:rPr>
                <w:rFonts w:ascii="Segoe UI" w:hAnsi="Segoe UI" w:cs="Segoe UI"/>
              </w:rPr>
            </w:pPr>
          </w:p>
        </w:tc>
        <w:tc>
          <w:tcPr>
            <w:tcW w:w="1134" w:type="dxa"/>
            <w:tcBorders>
              <w:top w:val="single" w:sz="4" w:space="0" w:color="auto"/>
              <w:left w:val="nil"/>
              <w:bottom w:val="nil"/>
              <w:right w:val="nil"/>
            </w:tcBorders>
            <w:vAlign w:val="center"/>
          </w:tcPr>
          <w:p w14:paraId="5122A5CF" w14:textId="77777777" w:rsidR="009A0488" w:rsidRPr="009A0488" w:rsidRDefault="009A0488" w:rsidP="003E6C46">
            <w:pPr>
              <w:rPr>
                <w:rFonts w:ascii="Segoe UI" w:hAnsi="Segoe UI" w:cs="Segoe UI"/>
              </w:rPr>
            </w:pPr>
            <w:r w:rsidRPr="009A0488">
              <w:rPr>
                <w:rFonts w:ascii="Segoe UI" w:hAnsi="Segoe UI" w:cs="Segoe UI"/>
              </w:rPr>
              <w:t>-2.46</w:t>
            </w:r>
          </w:p>
        </w:tc>
        <w:tc>
          <w:tcPr>
            <w:tcW w:w="851" w:type="dxa"/>
            <w:tcBorders>
              <w:top w:val="single" w:sz="4" w:space="0" w:color="auto"/>
              <w:left w:val="nil"/>
              <w:bottom w:val="nil"/>
              <w:right w:val="nil"/>
            </w:tcBorders>
            <w:vAlign w:val="center"/>
          </w:tcPr>
          <w:p w14:paraId="393FD522" w14:textId="77777777" w:rsidR="009A0488" w:rsidRPr="009A0488" w:rsidRDefault="009A0488" w:rsidP="003E6C46">
            <w:pPr>
              <w:rPr>
                <w:rFonts w:ascii="Segoe UI" w:hAnsi="Segoe UI" w:cs="Segoe UI"/>
              </w:rPr>
            </w:pPr>
            <w:r w:rsidRPr="009A0488">
              <w:rPr>
                <w:rFonts w:ascii="Segoe UI" w:hAnsi="Segoe UI" w:cs="Segoe UI"/>
              </w:rPr>
              <w:t>14</w:t>
            </w:r>
          </w:p>
        </w:tc>
        <w:tc>
          <w:tcPr>
            <w:tcW w:w="992" w:type="dxa"/>
            <w:tcBorders>
              <w:top w:val="single" w:sz="4" w:space="0" w:color="auto"/>
              <w:left w:val="nil"/>
              <w:bottom w:val="nil"/>
              <w:right w:val="nil"/>
            </w:tcBorders>
            <w:vAlign w:val="center"/>
          </w:tcPr>
          <w:p w14:paraId="60E05882" w14:textId="77777777" w:rsidR="009A0488" w:rsidRPr="009A0488" w:rsidRDefault="009A0488" w:rsidP="003E6C46">
            <w:pPr>
              <w:rPr>
                <w:rFonts w:ascii="Segoe UI" w:hAnsi="Segoe UI" w:cs="Segoe UI"/>
              </w:rPr>
            </w:pPr>
            <w:r w:rsidRPr="009A0488">
              <w:rPr>
                <w:rFonts w:ascii="Segoe UI" w:eastAsia="Cordia New" w:hAnsi="Segoe UI" w:cs="Segoe UI"/>
                <w:kern w:val="36"/>
              </w:rPr>
              <w:t>.028*</w:t>
            </w:r>
          </w:p>
        </w:tc>
      </w:tr>
      <w:tr w:rsidR="009A0488" w:rsidRPr="009A0488" w14:paraId="3E1D29E3" w14:textId="77777777" w:rsidTr="003E6C46">
        <w:trPr>
          <w:trHeight w:val="340"/>
        </w:trPr>
        <w:tc>
          <w:tcPr>
            <w:tcW w:w="3162" w:type="dxa"/>
            <w:tcBorders>
              <w:top w:val="nil"/>
              <w:left w:val="nil"/>
              <w:bottom w:val="nil"/>
              <w:right w:val="nil"/>
            </w:tcBorders>
            <w:vAlign w:val="center"/>
          </w:tcPr>
          <w:p w14:paraId="1F776996" w14:textId="77777777" w:rsidR="009A0488" w:rsidRPr="009A0488" w:rsidRDefault="009A0488" w:rsidP="003E6C46">
            <w:pPr>
              <w:rPr>
                <w:rFonts w:ascii="Segoe UI" w:hAnsi="Segoe UI" w:cs="Segoe UI"/>
              </w:rPr>
            </w:pPr>
            <w:r w:rsidRPr="009A0488">
              <w:rPr>
                <w:rFonts w:ascii="Segoe UI" w:hAnsi="Segoe UI" w:cs="Segoe UI"/>
              </w:rPr>
              <w:t>Grade 7</w:t>
            </w:r>
          </w:p>
        </w:tc>
        <w:tc>
          <w:tcPr>
            <w:tcW w:w="947" w:type="dxa"/>
            <w:tcBorders>
              <w:top w:val="nil"/>
              <w:left w:val="nil"/>
              <w:bottom w:val="nil"/>
              <w:right w:val="nil"/>
            </w:tcBorders>
            <w:vAlign w:val="center"/>
          </w:tcPr>
          <w:p w14:paraId="431A61F4" w14:textId="77777777" w:rsidR="009A0488" w:rsidRPr="009A0488" w:rsidRDefault="009A0488" w:rsidP="003E6C46">
            <w:pPr>
              <w:rPr>
                <w:rFonts w:ascii="Segoe UI" w:hAnsi="Segoe UI" w:cs="Segoe UI"/>
              </w:rPr>
            </w:pPr>
            <w:r w:rsidRPr="009A0488">
              <w:rPr>
                <w:rFonts w:ascii="Segoe UI" w:hAnsi="Segoe UI" w:cs="Segoe UI"/>
              </w:rPr>
              <w:t>3.87</w:t>
            </w:r>
          </w:p>
        </w:tc>
        <w:tc>
          <w:tcPr>
            <w:tcW w:w="994" w:type="dxa"/>
            <w:tcBorders>
              <w:top w:val="nil"/>
              <w:left w:val="nil"/>
              <w:bottom w:val="nil"/>
              <w:right w:val="nil"/>
            </w:tcBorders>
            <w:vAlign w:val="center"/>
          </w:tcPr>
          <w:p w14:paraId="662CABE6" w14:textId="77777777" w:rsidR="009A0488" w:rsidRPr="009A0488" w:rsidRDefault="009A0488" w:rsidP="003E6C46">
            <w:pPr>
              <w:rPr>
                <w:rFonts w:ascii="Segoe UI" w:hAnsi="Segoe UI" w:cs="Segoe UI"/>
              </w:rPr>
            </w:pPr>
            <w:r w:rsidRPr="009A0488">
              <w:rPr>
                <w:rFonts w:ascii="Segoe UI" w:hAnsi="Segoe UI" w:cs="Segoe UI"/>
              </w:rPr>
              <w:t>.15</w:t>
            </w:r>
          </w:p>
        </w:tc>
        <w:tc>
          <w:tcPr>
            <w:tcW w:w="1134" w:type="dxa"/>
            <w:tcBorders>
              <w:top w:val="nil"/>
              <w:left w:val="nil"/>
              <w:bottom w:val="nil"/>
              <w:right w:val="nil"/>
            </w:tcBorders>
            <w:vAlign w:val="center"/>
          </w:tcPr>
          <w:p w14:paraId="5ACB83B9" w14:textId="77777777" w:rsidR="009A0488" w:rsidRPr="009A0488" w:rsidRDefault="009A0488" w:rsidP="003E6C46">
            <w:pPr>
              <w:rPr>
                <w:rFonts w:ascii="Segoe UI" w:hAnsi="Segoe UI" w:cs="Segoe UI"/>
              </w:rPr>
            </w:pPr>
          </w:p>
        </w:tc>
        <w:tc>
          <w:tcPr>
            <w:tcW w:w="851" w:type="dxa"/>
            <w:tcBorders>
              <w:top w:val="nil"/>
              <w:left w:val="nil"/>
              <w:bottom w:val="nil"/>
              <w:right w:val="nil"/>
            </w:tcBorders>
            <w:vAlign w:val="center"/>
          </w:tcPr>
          <w:p w14:paraId="4C8942FF" w14:textId="77777777" w:rsidR="009A0488" w:rsidRPr="009A0488" w:rsidRDefault="009A0488" w:rsidP="003E6C46">
            <w:pPr>
              <w:rPr>
                <w:rFonts w:ascii="Segoe UI" w:hAnsi="Segoe UI" w:cs="Segoe UI"/>
              </w:rPr>
            </w:pPr>
          </w:p>
        </w:tc>
        <w:tc>
          <w:tcPr>
            <w:tcW w:w="992" w:type="dxa"/>
            <w:tcBorders>
              <w:top w:val="nil"/>
              <w:left w:val="nil"/>
              <w:bottom w:val="nil"/>
              <w:right w:val="nil"/>
            </w:tcBorders>
            <w:vAlign w:val="center"/>
          </w:tcPr>
          <w:p w14:paraId="48DC14F7" w14:textId="77777777" w:rsidR="009A0488" w:rsidRPr="009A0488" w:rsidRDefault="009A0488" w:rsidP="003E6C46">
            <w:pPr>
              <w:rPr>
                <w:rFonts w:ascii="Segoe UI" w:hAnsi="Segoe UI" w:cs="Segoe UI"/>
              </w:rPr>
            </w:pPr>
          </w:p>
        </w:tc>
      </w:tr>
      <w:tr w:rsidR="009A0488" w:rsidRPr="009A0488" w14:paraId="7B5A11BB" w14:textId="77777777" w:rsidTr="003E6C46">
        <w:trPr>
          <w:trHeight w:val="340"/>
        </w:trPr>
        <w:tc>
          <w:tcPr>
            <w:tcW w:w="3162" w:type="dxa"/>
            <w:tcBorders>
              <w:top w:val="nil"/>
              <w:left w:val="nil"/>
              <w:bottom w:val="single" w:sz="4" w:space="0" w:color="auto"/>
              <w:right w:val="nil"/>
            </w:tcBorders>
            <w:vAlign w:val="center"/>
          </w:tcPr>
          <w:p w14:paraId="7FDCC15A" w14:textId="77777777" w:rsidR="009A0488" w:rsidRPr="009A0488" w:rsidRDefault="009A0488" w:rsidP="003E6C46">
            <w:pPr>
              <w:rPr>
                <w:rFonts w:ascii="Segoe UI" w:hAnsi="Segoe UI" w:cs="Segoe UI"/>
              </w:rPr>
            </w:pPr>
            <w:r w:rsidRPr="009A0488">
              <w:rPr>
                <w:rFonts w:ascii="Segoe UI" w:hAnsi="Segoe UI" w:cs="Segoe UI"/>
              </w:rPr>
              <w:t>Grade 10</w:t>
            </w:r>
          </w:p>
          <w:p w14:paraId="52F29C5F" w14:textId="77777777" w:rsidR="009A0488" w:rsidRPr="009A0488" w:rsidRDefault="009A0488" w:rsidP="003E6C46">
            <w:pPr>
              <w:rPr>
                <w:rFonts w:ascii="Segoe UI" w:hAnsi="Segoe UI" w:cs="Segoe UI"/>
              </w:rPr>
            </w:pPr>
          </w:p>
          <w:p w14:paraId="4065B9F6" w14:textId="77777777" w:rsidR="009A0488" w:rsidRPr="009A0488" w:rsidRDefault="009A0488" w:rsidP="003E6C46">
            <w:pPr>
              <w:rPr>
                <w:rFonts w:ascii="Segoe UI" w:hAnsi="Segoe UI" w:cs="Segoe UI"/>
              </w:rPr>
            </w:pPr>
            <w:r w:rsidRPr="009A0488">
              <w:rPr>
                <w:rFonts w:ascii="Segoe UI" w:eastAsia="Cordia New" w:hAnsi="Segoe UI" w:cs="Segoe UI"/>
                <w:kern w:val="36"/>
              </w:rPr>
              <w:t>* Sig. &lt; .05</w:t>
            </w:r>
          </w:p>
        </w:tc>
        <w:tc>
          <w:tcPr>
            <w:tcW w:w="947" w:type="dxa"/>
            <w:tcBorders>
              <w:top w:val="nil"/>
              <w:left w:val="nil"/>
              <w:bottom w:val="single" w:sz="4" w:space="0" w:color="auto"/>
              <w:right w:val="nil"/>
            </w:tcBorders>
            <w:vAlign w:val="center"/>
          </w:tcPr>
          <w:p w14:paraId="199BD6DB" w14:textId="77777777" w:rsidR="009A0488" w:rsidRPr="009A0488" w:rsidRDefault="009A0488" w:rsidP="003E6C46">
            <w:pPr>
              <w:rPr>
                <w:rFonts w:ascii="Segoe UI" w:hAnsi="Segoe UI" w:cs="Segoe UI"/>
              </w:rPr>
            </w:pPr>
            <w:r w:rsidRPr="009A0488">
              <w:rPr>
                <w:rFonts w:ascii="Segoe UI" w:hAnsi="Segoe UI" w:cs="Segoe UI"/>
              </w:rPr>
              <w:t>4.04</w:t>
            </w:r>
          </w:p>
        </w:tc>
        <w:tc>
          <w:tcPr>
            <w:tcW w:w="994" w:type="dxa"/>
            <w:tcBorders>
              <w:top w:val="nil"/>
              <w:left w:val="nil"/>
              <w:bottom w:val="single" w:sz="4" w:space="0" w:color="auto"/>
              <w:right w:val="nil"/>
            </w:tcBorders>
            <w:vAlign w:val="center"/>
          </w:tcPr>
          <w:p w14:paraId="0A8E43CA" w14:textId="77777777" w:rsidR="009A0488" w:rsidRPr="009A0488" w:rsidRDefault="009A0488" w:rsidP="003E6C46">
            <w:pPr>
              <w:rPr>
                <w:rFonts w:ascii="Segoe UI" w:hAnsi="Segoe UI" w:cs="Segoe UI"/>
              </w:rPr>
            </w:pPr>
            <w:r w:rsidRPr="009A0488">
              <w:rPr>
                <w:rFonts w:ascii="Segoe UI" w:hAnsi="Segoe UI" w:cs="Segoe UI"/>
              </w:rPr>
              <w:t>.11</w:t>
            </w:r>
          </w:p>
        </w:tc>
        <w:tc>
          <w:tcPr>
            <w:tcW w:w="1134" w:type="dxa"/>
            <w:tcBorders>
              <w:top w:val="nil"/>
              <w:left w:val="nil"/>
              <w:bottom w:val="single" w:sz="4" w:space="0" w:color="auto"/>
              <w:right w:val="nil"/>
            </w:tcBorders>
            <w:vAlign w:val="center"/>
          </w:tcPr>
          <w:p w14:paraId="0ECB40A7" w14:textId="77777777" w:rsidR="009A0488" w:rsidRPr="009A0488" w:rsidRDefault="009A0488" w:rsidP="003E6C46">
            <w:pPr>
              <w:rPr>
                <w:rFonts w:ascii="Segoe UI" w:hAnsi="Segoe UI" w:cs="Segoe UI"/>
              </w:rPr>
            </w:pPr>
          </w:p>
        </w:tc>
        <w:tc>
          <w:tcPr>
            <w:tcW w:w="851" w:type="dxa"/>
            <w:tcBorders>
              <w:top w:val="nil"/>
              <w:left w:val="nil"/>
              <w:bottom w:val="single" w:sz="4" w:space="0" w:color="auto"/>
              <w:right w:val="nil"/>
            </w:tcBorders>
            <w:vAlign w:val="center"/>
          </w:tcPr>
          <w:p w14:paraId="267BF6D9" w14:textId="77777777" w:rsidR="009A0488" w:rsidRPr="009A0488" w:rsidRDefault="009A0488" w:rsidP="003E6C46">
            <w:pPr>
              <w:rPr>
                <w:rFonts w:ascii="Segoe UI" w:hAnsi="Segoe UI" w:cs="Segoe UI"/>
              </w:rPr>
            </w:pPr>
          </w:p>
        </w:tc>
        <w:tc>
          <w:tcPr>
            <w:tcW w:w="992" w:type="dxa"/>
            <w:tcBorders>
              <w:top w:val="nil"/>
              <w:left w:val="nil"/>
              <w:bottom w:val="single" w:sz="4" w:space="0" w:color="auto"/>
              <w:right w:val="nil"/>
            </w:tcBorders>
            <w:vAlign w:val="center"/>
          </w:tcPr>
          <w:p w14:paraId="7CB9B4CD" w14:textId="77777777" w:rsidR="009A0488" w:rsidRPr="009A0488" w:rsidRDefault="009A0488" w:rsidP="003E6C46">
            <w:pPr>
              <w:rPr>
                <w:rFonts w:ascii="Segoe UI" w:hAnsi="Segoe UI" w:cs="Segoe UI"/>
              </w:rPr>
            </w:pPr>
          </w:p>
        </w:tc>
      </w:tr>
    </w:tbl>
    <w:p w14:paraId="6F46E2BF" w14:textId="77777777" w:rsidR="009A0488" w:rsidRDefault="009A0488" w:rsidP="009A0488">
      <w:pPr>
        <w:spacing w:after="0" w:line="240" w:lineRule="auto"/>
        <w:ind w:firstLine="720"/>
        <w:jc w:val="both"/>
        <w:rPr>
          <w:rFonts w:ascii="Segoe UI" w:hAnsi="Segoe UI" w:cs="Segoe UI"/>
          <w:color w:val="000000" w:themeColor="text1"/>
          <w:sz w:val="20"/>
          <w:szCs w:val="20"/>
        </w:rPr>
      </w:pPr>
    </w:p>
    <w:p w14:paraId="49673D7A" w14:textId="2479C9FE" w:rsidR="009A0488" w:rsidRPr="009A0488" w:rsidRDefault="009A0488" w:rsidP="009A0488">
      <w:pPr>
        <w:spacing w:after="0" w:line="240" w:lineRule="auto"/>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major findings of the study were summarized as follows: an independent sample t-test was applied to compare students’ attitudes toward cooperative learning (CL) and its impact on academic achievement between grade 7 and grade 10 New Generation School (NGS) students. Base on the ABC model </w:t>
      </w:r>
      <w:r w:rsidRPr="009A0488">
        <w:rPr>
          <w:rFonts w:ascii="Segoe UI" w:hAnsi="Segoe UI" w:cs="Segoe UI"/>
          <w:color w:val="000000" w:themeColor="text1"/>
          <w:sz w:val="20"/>
          <w:szCs w:val="20"/>
        </w:rPr>
        <w:lastRenderedPageBreak/>
        <w:t>of attitudes, the results revealed: Behavioral domain attitudes, a significant difference was found between the two groups, t (6) = -3.36, p = .015. Grade 10 students (M = 4.00, SD = .11) showed higher levels of engagement and behavioral intention toward CL compared to grade 7 students (M = 3.64, SD = .17), supporting the research hypothesis. Cognitive domains, Similarly, a significant difference was observed regarding students’ beliefs and knowledge of CL effectiveness, t = (14) = -2.46, p = .028. Grade 10 students (M = 4.04, SD = .11) demonstrated held more positive perceptions than grade 7 counterparts (M = 3.87, SD = .15). While the Affective domain no statistically significant difference was found in the emotional response toward CL, t (6) = -2.11, p = .079.  Although grade 10 students reported a higher mean score (M = 4.08, SD = .14) than grade 7 (M = 3.78, SD = .23), the research hypothesis was rejected in favor of the null hypothesis. Qualitatively, both groups described the learning environment as “Enjoyable and supportive”. The Overall Attitude comparison (Table 9 indicated a highly significant difference, t (30) = -4.33, p = .000, with grade 10 students (M = 4.04) showing a more positive overall attitude toward CL than grade 7 students (M = 3.79).</w:t>
      </w:r>
      <w:r w:rsidRPr="009A0488">
        <w:rPr>
          <w:rFonts w:ascii="Segoe UI" w:eastAsia="Times New Roman" w:hAnsi="Segoe UI" w:cs="Segoe UI"/>
          <w:color w:val="000000" w:themeColor="text1"/>
          <w:sz w:val="20"/>
          <w:szCs w:val="20"/>
        </w:rPr>
        <w:t xml:space="preserve">  </w:t>
      </w:r>
    </w:p>
    <w:p w14:paraId="35B9CF7E" w14:textId="77777777" w:rsidR="009A0488" w:rsidRDefault="009A0488" w:rsidP="009A0488">
      <w:pPr>
        <w:spacing w:after="0" w:line="240" w:lineRule="auto"/>
        <w:jc w:val="center"/>
        <w:rPr>
          <w:rFonts w:ascii="Segoe UI" w:eastAsia="Cordia New" w:hAnsi="Segoe UI" w:cs="Segoe UI"/>
          <w:b/>
          <w:bCs/>
          <w:kern w:val="36"/>
          <w:sz w:val="20"/>
          <w:szCs w:val="20"/>
        </w:rPr>
      </w:pPr>
    </w:p>
    <w:p w14:paraId="70B17F22" w14:textId="562DCA61" w:rsidR="009A0488" w:rsidRPr="009A0488" w:rsidRDefault="009A0488" w:rsidP="009A0488">
      <w:pPr>
        <w:spacing w:after="0" w:line="240" w:lineRule="auto"/>
        <w:jc w:val="center"/>
        <w:rPr>
          <w:rFonts w:ascii="Segoe UI" w:eastAsia="Times New Roman" w:hAnsi="Segoe UI" w:cs="Segoe UI"/>
          <w:i/>
          <w:iCs/>
          <w:sz w:val="20"/>
          <w:szCs w:val="20"/>
        </w:rPr>
      </w:pPr>
      <w:r w:rsidRPr="009A0488">
        <w:rPr>
          <w:rFonts w:ascii="Segoe UI" w:eastAsia="Cordia New" w:hAnsi="Segoe UI" w:cs="Segoe UI"/>
          <w:b/>
          <w:bCs/>
          <w:kern w:val="36"/>
          <w:sz w:val="20"/>
          <w:szCs w:val="20"/>
        </w:rPr>
        <w:t>Table 9</w:t>
      </w:r>
      <w:r>
        <w:rPr>
          <w:rFonts w:ascii="Segoe UI" w:eastAsia="Cordia New" w:hAnsi="Segoe UI" w:cs="Segoe UI"/>
          <w:b/>
          <w:bCs/>
          <w:kern w:val="36"/>
          <w:sz w:val="20"/>
          <w:szCs w:val="20"/>
        </w:rPr>
        <w:t xml:space="preserve">. </w:t>
      </w:r>
      <w:proofErr w:type="gramStart"/>
      <w:r w:rsidRPr="009A0488">
        <w:rPr>
          <w:rFonts w:ascii="Segoe UI" w:eastAsia="Times New Roman" w:hAnsi="Segoe UI" w:cs="Segoe UI"/>
          <w:i/>
          <w:iCs/>
          <w:sz w:val="20"/>
          <w:szCs w:val="20"/>
        </w:rPr>
        <w:t>Overall</w:t>
      </w:r>
      <w:proofErr w:type="gramEnd"/>
      <w:r w:rsidRPr="009A0488">
        <w:rPr>
          <w:rFonts w:ascii="Segoe UI" w:eastAsia="Times New Roman" w:hAnsi="Segoe UI" w:cs="Segoe UI"/>
          <w:i/>
          <w:iCs/>
          <w:sz w:val="20"/>
          <w:szCs w:val="20"/>
        </w:rPr>
        <w:t xml:space="preserve"> Comparison of Students’ Attitudes based on the ABC Model</w:t>
      </w:r>
    </w:p>
    <w:tbl>
      <w:tblPr>
        <w:tblStyle w:val="TableGrid"/>
        <w:tblW w:w="8222" w:type="dxa"/>
        <w:tblLook w:val="04A0" w:firstRow="1" w:lastRow="0" w:firstColumn="1" w:lastColumn="0" w:noHBand="0" w:noVBand="1"/>
      </w:tblPr>
      <w:tblGrid>
        <w:gridCol w:w="2167"/>
        <w:gridCol w:w="1094"/>
        <w:gridCol w:w="1134"/>
        <w:gridCol w:w="1417"/>
        <w:gridCol w:w="1134"/>
        <w:gridCol w:w="1276"/>
      </w:tblGrid>
      <w:tr w:rsidR="009A0488" w:rsidRPr="009A0488" w14:paraId="58DF7713" w14:textId="77777777" w:rsidTr="003E6C46">
        <w:trPr>
          <w:trHeight w:val="510"/>
        </w:trPr>
        <w:tc>
          <w:tcPr>
            <w:tcW w:w="2167" w:type="dxa"/>
            <w:tcBorders>
              <w:top w:val="single" w:sz="4" w:space="0" w:color="auto"/>
              <w:left w:val="nil"/>
              <w:bottom w:val="single" w:sz="4" w:space="0" w:color="auto"/>
              <w:right w:val="nil"/>
            </w:tcBorders>
            <w:vAlign w:val="center"/>
          </w:tcPr>
          <w:p w14:paraId="64673927" w14:textId="77777777" w:rsidR="009A0488" w:rsidRPr="009A0488" w:rsidRDefault="009A0488" w:rsidP="003E6C46">
            <w:pPr>
              <w:rPr>
                <w:rFonts w:ascii="Segoe UI" w:hAnsi="Segoe UI" w:cs="Segoe UI"/>
              </w:rPr>
            </w:pPr>
            <w:r w:rsidRPr="009A0488">
              <w:rPr>
                <w:rFonts w:ascii="Segoe UI" w:hAnsi="Segoe UI" w:cs="Segoe UI"/>
              </w:rPr>
              <w:t>Students’ Attitudes</w:t>
            </w:r>
          </w:p>
        </w:tc>
        <w:tc>
          <w:tcPr>
            <w:tcW w:w="1094" w:type="dxa"/>
            <w:tcBorders>
              <w:top w:val="single" w:sz="4" w:space="0" w:color="auto"/>
              <w:left w:val="nil"/>
              <w:bottom w:val="single" w:sz="4" w:space="0" w:color="auto"/>
              <w:right w:val="nil"/>
            </w:tcBorders>
            <w:vAlign w:val="center"/>
          </w:tcPr>
          <w:p w14:paraId="67088C78" w14:textId="77777777" w:rsidR="009A0488" w:rsidRPr="009A0488" w:rsidRDefault="009A0488" w:rsidP="003E6C46">
            <w:pPr>
              <w:rPr>
                <w:rFonts w:ascii="Segoe UI" w:hAnsi="Segoe UI" w:cs="Segoe UI"/>
                <w:i/>
                <w:iCs/>
              </w:rPr>
            </w:pPr>
            <w:r w:rsidRPr="009A0488">
              <w:rPr>
                <w:rFonts w:ascii="Segoe UI" w:hAnsi="Segoe UI" w:cs="Segoe UI"/>
                <w:i/>
                <w:iCs/>
              </w:rPr>
              <w:t>M</w:t>
            </w:r>
          </w:p>
        </w:tc>
        <w:tc>
          <w:tcPr>
            <w:tcW w:w="1134" w:type="dxa"/>
            <w:tcBorders>
              <w:top w:val="single" w:sz="4" w:space="0" w:color="auto"/>
              <w:left w:val="nil"/>
              <w:bottom w:val="single" w:sz="4" w:space="0" w:color="auto"/>
              <w:right w:val="nil"/>
            </w:tcBorders>
            <w:vAlign w:val="center"/>
          </w:tcPr>
          <w:p w14:paraId="4E01C8BC" w14:textId="77777777" w:rsidR="009A0488" w:rsidRPr="009A0488" w:rsidRDefault="009A0488" w:rsidP="003E6C46">
            <w:pPr>
              <w:rPr>
                <w:rFonts w:ascii="Segoe UI" w:hAnsi="Segoe UI" w:cs="Segoe UI"/>
                <w:i/>
                <w:iCs/>
              </w:rPr>
            </w:pPr>
            <w:r w:rsidRPr="009A0488">
              <w:rPr>
                <w:rFonts w:ascii="Segoe UI" w:hAnsi="Segoe UI" w:cs="Segoe UI"/>
                <w:i/>
                <w:iCs/>
              </w:rPr>
              <w:t>SD</w:t>
            </w:r>
          </w:p>
        </w:tc>
        <w:tc>
          <w:tcPr>
            <w:tcW w:w="1417" w:type="dxa"/>
            <w:tcBorders>
              <w:top w:val="single" w:sz="4" w:space="0" w:color="auto"/>
              <w:left w:val="nil"/>
              <w:bottom w:val="single" w:sz="4" w:space="0" w:color="auto"/>
              <w:right w:val="nil"/>
            </w:tcBorders>
            <w:vAlign w:val="center"/>
          </w:tcPr>
          <w:p w14:paraId="357EB8C7" w14:textId="77777777" w:rsidR="009A0488" w:rsidRPr="009A0488" w:rsidRDefault="009A0488" w:rsidP="003E6C46">
            <w:pPr>
              <w:rPr>
                <w:rFonts w:ascii="Segoe UI" w:hAnsi="Segoe UI" w:cs="Segoe UI"/>
                <w:i/>
                <w:iCs/>
              </w:rPr>
            </w:pPr>
            <w:r w:rsidRPr="009A0488">
              <w:rPr>
                <w:rFonts w:ascii="Segoe UI" w:hAnsi="Segoe UI" w:cs="Segoe UI"/>
                <w:i/>
                <w:iCs/>
              </w:rPr>
              <w:t>t</w:t>
            </w:r>
          </w:p>
        </w:tc>
        <w:tc>
          <w:tcPr>
            <w:tcW w:w="1134" w:type="dxa"/>
            <w:tcBorders>
              <w:top w:val="single" w:sz="4" w:space="0" w:color="auto"/>
              <w:left w:val="nil"/>
              <w:bottom w:val="single" w:sz="4" w:space="0" w:color="auto"/>
              <w:right w:val="nil"/>
            </w:tcBorders>
            <w:vAlign w:val="center"/>
          </w:tcPr>
          <w:p w14:paraId="59837405" w14:textId="77777777" w:rsidR="009A0488" w:rsidRPr="009A0488" w:rsidRDefault="009A0488" w:rsidP="003E6C46">
            <w:pPr>
              <w:rPr>
                <w:rFonts w:ascii="Segoe UI" w:hAnsi="Segoe UI" w:cs="Segoe UI"/>
                <w:i/>
                <w:iCs/>
              </w:rPr>
            </w:pPr>
            <w:proofErr w:type="spellStart"/>
            <w:r w:rsidRPr="009A0488">
              <w:rPr>
                <w:rFonts w:ascii="Segoe UI" w:hAnsi="Segoe UI" w:cs="Segoe UI"/>
                <w:i/>
                <w:iCs/>
              </w:rPr>
              <w:t>df</w:t>
            </w:r>
            <w:proofErr w:type="spellEnd"/>
          </w:p>
        </w:tc>
        <w:tc>
          <w:tcPr>
            <w:tcW w:w="1276" w:type="dxa"/>
            <w:tcBorders>
              <w:top w:val="single" w:sz="4" w:space="0" w:color="auto"/>
              <w:left w:val="nil"/>
              <w:bottom w:val="single" w:sz="4" w:space="0" w:color="auto"/>
              <w:right w:val="nil"/>
            </w:tcBorders>
            <w:vAlign w:val="center"/>
          </w:tcPr>
          <w:p w14:paraId="2306D9D5" w14:textId="77777777" w:rsidR="009A0488" w:rsidRPr="009A0488" w:rsidRDefault="009A0488" w:rsidP="003E6C46">
            <w:pPr>
              <w:rPr>
                <w:rFonts w:ascii="Segoe UI" w:hAnsi="Segoe UI" w:cs="Segoe UI"/>
                <w:i/>
                <w:iCs/>
              </w:rPr>
            </w:pPr>
            <w:r w:rsidRPr="009A0488">
              <w:rPr>
                <w:rFonts w:ascii="Segoe UI" w:hAnsi="Segoe UI" w:cs="Segoe UI"/>
                <w:i/>
                <w:iCs/>
              </w:rPr>
              <w:t>p</w:t>
            </w:r>
          </w:p>
        </w:tc>
      </w:tr>
      <w:tr w:rsidR="009A0488" w:rsidRPr="009A0488" w14:paraId="11B422D9" w14:textId="77777777" w:rsidTr="003E6C46">
        <w:trPr>
          <w:trHeight w:val="510"/>
        </w:trPr>
        <w:tc>
          <w:tcPr>
            <w:tcW w:w="2167" w:type="dxa"/>
            <w:tcBorders>
              <w:top w:val="single" w:sz="4" w:space="0" w:color="auto"/>
              <w:left w:val="nil"/>
              <w:bottom w:val="single" w:sz="4" w:space="0" w:color="auto"/>
              <w:right w:val="nil"/>
            </w:tcBorders>
            <w:vAlign w:val="center"/>
          </w:tcPr>
          <w:p w14:paraId="0FE804AC" w14:textId="77777777" w:rsidR="009A0488" w:rsidRPr="009A0488" w:rsidRDefault="009A0488" w:rsidP="003E6C46">
            <w:pPr>
              <w:rPr>
                <w:rFonts w:ascii="Segoe UI" w:hAnsi="Segoe UI" w:cs="Segoe UI"/>
              </w:rPr>
            </w:pPr>
            <w:r w:rsidRPr="009A0488">
              <w:rPr>
                <w:rFonts w:ascii="Segoe UI" w:hAnsi="Segoe UI" w:cs="Segoe UI"/>
              </w:rPr>
              <w:t>Grade 7</w:t>
            </w:r>
          </w:p>
        </w:tc>
        <w:tc>
          <w:tcPr>
            <w:tcW w:w="1094" w:type="dxa"/>
            <w:tcBorders>
              <w:top w:val="single" w:sz="4" w:space="0" w:color="auto"/>
              <w:left w:val="nil"/>
              <w:bottom w:val="single" w:sz="4" w:space="0" w:color="auto"/>
              <w:right w:val="nil"/>
            </w:tcBorders>
            <w:vAlign w:val="center"/>
          </w:tcPr>
          <w:p w14:paraId="5307FC1F" w14:textId="77777777" w:rsidR="009A0488" w:rsidRPr="009A0488" w:rsidRDefault="009A0488" w:rsidP="003E6C46">
            <w:pPr>
              <w:rPr>
                <w:rFonts w:ascii="Segoe UI" w:hAnsi="Segoe UI" w:cs="Segoe UI"/>
              </w:rPr>
            </w:pPr>
            <w:r w:rsidRPr="009A0488">
              <w:rPr>
                <w:rFonts w:ascii="Segoe UI" w:hAnsi="Segoe UI" w:cs="Segoe UI"/>
              </w:rPr>
              <w:t>3.79</w:t>
            </w:r>
          </w:p>
        </w:tc>
        <w:tc>
          <w:tcPr>
            <w:tcW w:w="1134" w:type="dxa"/>
            <w:tcBorders>
              <w:top w:val="single" w:sz="4" w:space="0" w:color="auto"/>
              <w:left w:val="nil"/>
              <w:bottom w:val="single" w:sz="4" w:space="0" w:color="auto"/>
              <w:right w:val="nil"/>
            </w:tcBorders>
            <w:vAlign w:val="center"/>
          </w:tcPr>
          <w:p w14:paraId="74600F98" w14:textId="77777777" w:rsidR="009A0488" w:rsidRPr="009A0488" w:rsidRDefault="009A0488" w:rsidP="003E6C46">
            <w:pPr>
              <w:rPr>
                <w:rFonts w:ascii="Segoe UI" w:hAnsi="Segoe UI" w:cs="Segoe UI"/>
              </w:rPr>
            </w:pPr>
            <w:r w:rsidRPr="009A0488">
              <w:rPr>
                <w:rFonts w:ascii="Segoe UI" w:hAnsi="Segoe UI" w:cs="Segoe UI"/>
              </w:rPr>
              <w:t>.19</w:t>
            </w:r>
          </w:p>
        </w:tc>
        <w:tc>
          <w:tcPr>
            <w:tcW w:w="1417" w:type="dxa"/>
            <w:tcBorders>
              <w:top w:val="single" w:sz="4" w:space="0" w:color="auto"/>
              <w:left w:val="nil"/>
              <w:bottom w:val="single" w:sz="4" w:space="0" w:color="auto"/>
              <w:right w:val="nil"/>
            </w:tcBorders>
            <w:vAlign w:val="center"/>
          </w:tcPr>
          <w:p w14:paraId="24432E5C" w14:textId="77777777" w:rsidR="009A0488" w:rsidRPr="009A0488" w:rsidRDefault="009A0488" w:rsidP="003E6C46">
            <w:pPr>
              <w:rPr>
                <w:rFonts w:ascii="Segoe UI" w:hAnsi="Segoe UI" w:cs="Segoe UI"/>
              </w:rPr>
            </w:pPr>
            <w:r w:rsidRPr="009A0488">
              <w:rPr>
                <w:rFonts w:ascii="Segoe UI" w:hAnsi="Segoe UI" w:cs="Segoe UI"/>
              </w:rPr>
              <w:t>-4.33</w:t>
            </w:r>
          </w:p>
        </w:tc>
        <w:tc>
          <w:tcPr>
            <w:tcW w:w="1134" w:type="dxa"/>
            <w:tcBorders>
              <w:top w:val="single" w:sz="4" w:space="0" w:color="auto"/>
              <w:left w:val="nil"/>
              <w:bottom w:val="single" w:sz="4" w:space="0" w:color="auto"/>
              <w:right w:val="nil"/>
            </w:tcBorders>
            <w:vAlign w:val="center"/>
          </w:tcPr>
          <w:p w14:paraId="405647E1" w14:textId="77777777" w:rsidR="009A0488" w:rsidRPr="009A0488" w:rsidRDefault="009A0488" w:rsidP="003E6C46">
            <w:pPr>
              <w:rPr>
                <w:rFonts w:ascii="Segoe UI" w:hAnsi="Segoe UI" w:cs="Segoe UI"/>
              </w:rPr>
            </w:pPr>
            <w:r w:rsidRPr="009A0488">
              <w:rPr>
                <w:rFonts w:ascii="Segoe UI" w:hAnsi="Segoe UI" w:cs="Segoe UI"/>
              </w:rPr>
              <w:t>30</w:t>
            </w:r>
          </w:p>
        </w:tc>
        <w:tc>
          <w:tcPr>
            <w:tcW w:w="1276" w:type="dxa"/>
            <w:tcBorders>
              <w:top w:val="single" w:sz="4" w:space="0" w:color="auto"/>
              <w:left w:val="nil"/>
              <w:bottom w:val="single" w:sz="4" w:space="0" w:color="auto"/>
              <w:right w:val="nil"/>
            </w:tcBorders>
            <w:vAlign w:val="center"/>
          </w:tcPr>
          <w:p w14:paraId="49104F04" w14:textId="77777777" w:rsidR="009A0488" w:rsidRPr="009A0488" w:rsidRDefault="009A0488" w:rsidP="003E6C46">
            <w:pPr>
              <w:rPr>
                <w:rFonts w:ascii="Segoe UI" w:hAnsi="Segoe UI" w:cs="Segoe UI"/>
              </w:rPr>
            </w:pPr>
            <w:r w:rsidRPr="009A0488">
              <w:rPr>
                <w:rFonts w:ascii="Segoe UI" w:hAnsi="Segoe UI" w:cs="Segoe UI"/>
              </w:rPr>
              <w:t>.000*</w:t>
            </w:r>
          </w:p>
        </w:tc>
      </w:tr>
      <w:tr w:rsidR="009A0488" w:rsidRPr="009A0488" w14:paraId="224985A2" w14:textId="77777777" w:rsidTr="003E6C46">
        <w:trPr>
          <w:trHeight w:val="510"/>
        </w:trPr>
        <w:tc>
          <w:tcPr>
            <w:tcW w:w="2167" w:type="dxa"/>
            <w:tcBorders>
              <w:top w:val="single" w:sz="4" w:space="0" w:color="auto"/>
              <w:left w:val="nil"/>
              <w:bottom w:val="single" w:sz="4" w:space="0" w:color="auto"/>
              <w:right w:val="nil"/>
            </w:tcBorders>
            <w:vAlign w:val="center"/>
          </w:tcPr>
          <w:p w14:paraId="46A9A2DE" w14:textId="77777777" w:rsidR="009A0488" w:rsidRPr="009A0488" w:rsidRDefault="009A0488" w:rsidP="003E6C46">
            <w:pPr>
              <w:rPr>
                <w:rFonts w:ascii="Segoe UI" w:hAnsi="Segoe UI" w:cs="Segoe UI"/>
              </w:rPr>
            </w:pPr>
            <w:r w:rsidRPr="009A0488">
              <w:rPr>
                <w:rFonts w:ascii="Segoe UI" w:hAnsi="Segoe UI" w:cs="Segoe UI"/>
              </w:rPr>
              <w:t>Grade 10</w:t>
            </w:r>
          </w:p>
          <w:p w14:paraId="74D9F5CA" w14:textId="77777777" w:rsidR="009A0488" w:rsidRPr="009A0488" w:rsidRDefault="009A0488" w:rsidP="003E6C46">
            <w:pPr>
              <w:tabs>
                <w:tab w:val="left" w:pos="1152"/>
              </w:tabs>
              <w:rPr>
                <w:rFonts w:ascii="Segoe UI" w:eastAsia="Cordia New" w:hAnsi="Segoe UI" w:cs="Segoe UI"/>
                <w:i/>
                <w:iCs/>
                <w:kern w:val="36"/>
              </w:rPr>
            </w:pPr>
            <w:r w:rsidRPr="009A0488">
              <w:rPr>
                <w:rFonts w:ascii="Segoe UI" w:eastAsia="Cordia New" w:hAnsi="Segoe UI" w:cs="Segoe UI"/>
                <w:i/>
                <w:iCs/>
                <w:kern w:val="36"/>
              </w:rPr>
              <w:t>*Sig. &lt; .05</w:t>
            </w:r>
          </w:p>
        </w:tc>
        <w:tc>
          <w:tcPr>
            <w:tcW w:w="1094" w:type="dxa"/>
            <w:tcBorders>
              <w:top w:val="single" w:sz="4" w:space="0" w:color="auto"/>
              <w:left w:val="nil"/>
              <w:bottom w:val="single" w:sz="4" w:space="0" w:color="auto"/>
              <w:right w:val="nil"/>
            </w:tcBorders>
            <w:vAlign w:val="center"/>
          </w:tcPr>
          <w:p w14:paraId="68B729BC" w14:textId="77777777" w:rsidR="009A0488" w:rsidRPr="009A0488" w:rsidRDefault="009A0488" w:rsidP="003E6C46">
            <w:pPr>
              <w:rPr>
                <w:rFonts w:ascii="Segoe UI" w:hAnsi="Segoe UI" w:cs="Segoe UI"/>
              </w:rPr>
            </w:pPr>
            <w:r w:rsidRPr="009A0488">
              <w:rPr>
                <w:rFonts w:ascii="Segoe UI" w:hAnsi="Segoe UI" w:cs="Segoe UI"/>
              </w:rPr>
              <w:t>4.04</w:t>
            </w:r>
          </w:p>
        </w:tc>
        <w:tc>
          <w:tcPr>
            <w:tcW w:w="1134" w:type="dxa"/>
            <w:tcBorders>
              <w:top w:val="single" w:sz="4" w:space="0" w:color="auto"/>
              <w:left w:val="nil"/>
              <w:bottom w:val="single" w:sz="4" w:space="0" w:color="auto"/>
              <w:right w:val="nil"/>
            </w:tcBorders>
            <w:vAlign w:val="center"/>
          </w:tcPr>
          <w:p w14:paraId="55C90C1A" w14:textId="77777777" w:rsidR="009A0488" w:rsidRPr="009A0488" w:rsidRDefault="009A0488" w:rsidP="003E6C46">
            <w:pPr>
              <w:rPr>
                <w:rFonts w:ascii="Segoe UI" w:hAnsi="Segoe UI" w:cs="Segoe UI"/>
              </w:rPr>
            </w:pPr>
            <w:r w:rsidRPr="009A0488">
              <w:rPr>
                <w:rFonts w:ascii="Segoe UI" w:hAnsi="Segoe UI" w:cs="Segoe UI"/>
              </w:rPr>
              <w:t>.11</w:t>
            </w:r>
          </w:p>
        </w:tc>
        <w:tc>
          <w:tcPr>
            <w:tcW w:w="1417" w:type="dxa"/>
            <w:tcBorders>
              <w:top w:val="single" w:sz="4" w:space="0" w:color="auto"/>
              <w:left w:val="nil"/>
              <w:bottom w:val="single" w:sz="4" w:space="0" w:color="auto"/>
              <w:right w:val="nil"/>
            </w:tcBorders>
            <w:vAlign w:val="center"/>
          </w:tcPr>
          <w:p w14:paraId="1CE2367C" w14:textId="77777777" w:rsidR="009A0488" w:rsidRPr="009A0488" w:rsidRDefault="009A0488" w:rsidP="003E6C46">
            <w:pPr>
              <w:rPr>
                <w:rFonts w:ascii="Segoe UI" w:hAnsi="Segoe UI" w:cs="Segoe UI"/>
                <w:i/>
                <w:iCs/>
              </w:rPr>
            </w:pPr>
          </w:p>
        </w:tc>
        <w:tc>
          <w:tcPr>
            <w:tcW w:w="1134" w:type="dxa"/>
            <w:tcBorders>
              <w:top w:val="single" w:sz="4" w:space="0" w:color="auto"/>
              <w:left w:val="nil"/>
              <w:bottom w:val="single" w:sz="4" w:space="0" w:color="auto"/>
              <w:right w:val="nil"/>
            </w:tcBorders>
            <w:vAlign w:val="center"/>
          </w:tcPr>
          <w:p w14:paraId="2D51023F" w14:textId="77777777" w:rsidR="009A0488" w:rsidRPr="009A0488" w:rsidRDefault="009A0488" w:rsidP="003E6C46">
            <w:pPr>
              <w:rPr>
                <w:rFonts w:ascii="Segoe UI" w:hAnsi="Segoe UI" w:cs="Segoe UI"/>
                <w:i/>
                <w:iCs/>
              </w:rPr>
            </w:pPr>
          </w:p>
        </w:tc>
        <w:tc>
          <w:tcPr>
            <w:tcW w:w="1276" w:type="dxa"/>
            <w:tcBorders>
              <w:top w:val="single" w:sz="4" w:space="0" w:color="auto"/>
              <w:left w:val="nil"/>
              <w:bottom w:val="single" w:sz="4" w:space="0" w:color="auto"/>
              <w:right w:val="nil"/>
            </w:tcBorders>
            <w:vAlign w:val="center"/>
          </w:tcPr>
          <w:p w14:paraId="17D00481" w14:textId="77777777" w:rsidR="009A0488" w:rsidRPr="009A0488" w:rsidRDefault="009A0488" w:rsidP="003E6C46">
            <w:pPr>
              <w:rPr>
                <w:rFonts w:ascii="Segoe UI" w:hAnsi="Segoe UI" w:cs="Segoe UI"/>
                <w:i/>
                <w:iCs/>
              </w:rPr>
            </w:pPr>
          </w:p>
        </w:tc>
      </w:tr>
    </w:tbl>
    <w:p w14:paraId="79578C60" w14:textId="77777777" w:rsidR="009A0488" w:rsidRDefault="009A0488" w:rsidP="009A0488">
      <w:pPr>
        <w:ind w:firstLine="720"/>
        <w:jc w:val="both"/>
        <w:rPr>
          <w:rFonts w:ascii="Segoe UI" w:hAnsi="Segoe UI" w:cs="Segoe UI"/>
          <w:color w:val="000000" w:themeColor="text1"/>
          <w:sz w:val="20"/>
          <w:szCs w:val="20"/>
        </w:rPr>
      </w:pPr>
    </w:p>
    <w:p w14:paraId="7998573D" w14:textId="3459EFF6" w:rsidR="009A0488" w:rsidRPr="009A0488" w:rsidRDefault="009A0488" w:rsidP="009A0488">
      <w:pPr>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Finally, Table 10 showed that students have a very positive views of Academic Achievement. Grade 10 students strongly believe that those who work together develop better self-confidence and enjoy school more than those work alone. Furthermore, the data proved that cooperative learning directly enhances their academic success (</w:t>
      </w:r>
      <w:r w:rsidRPr="009A0488">
        <w:rPr>
          <w:rFonts w:ascii="Segoe UI" w:hAnsi="Segoe UI" w:cs="Segoe UI"/>
          <w:i/>
          <w:iCs/>
          <w:color w:val="000000" w:themeColor="text1"/>
          <w:sz w:val="20"/>
          <w:szCs w:val="20"/>
        </w:rPr>
        <w:t>t</w:t>
      </w:r>
      <w:r w:rsidRPr="009A0488">
        <w:rPr>
          <w:rFonts w:ascii="Segoe UI" w:hAnsi="Segoe UI" w:cs="Segoe UI"/>
          <w:color w:val="000000" w:themeColor="text1"/>
          <w:sz w:val="20"/>
          <w:szCs w:val="20"/>
        </w:rPr>
        <w:t xml:space="preserve"> (12) = -2.98, </w:t>
      </w:r>
      <w:r w:rsidRPr="009A0488">
        <w:rPr>
          <w:rFonts w:ascii="Segoe UI" w:hAnsi="Segoe UI" w:cs="Segoe UI"/>
          <w:i/>
          <w:iCs/>
          <w:color w:val="000000" w:themeColor="text1"/>
          <w:sz w:val="20"/>
          <w:szCs w:val="20"/>
        </w:rPr>
        <w:t>p</w:t>
      </w:r>
      <w:r w:rsidRPr="009A0488">
        <w:rPr>
          <w:rFonts w:ascii="Segoe UI" w:hAnsi="Segoe UI" w:cs="Segoe UI"/>
          <w:color w:val="000000" w:themeColor="text1"/>
          <w:sz w:val="20"/>
          <w:szCs w:val="20"/>
        </w:rPr>
        <w:t xml:space="preserve"> = .011).  </w:t>
      </w:r>
    </w:p>
    <w:p w14:paraId="136C7A85" w14:textId="7106468E" w:rsidR="009A0488" w:rsidRPr="009A0488" w:rsidRDefault="009A0488" w:rsidP="009A0488">
      <w:pPr>
        <w:spacing w:after="0" w:line="240" w:lineRule="auto"/>
        <w:jc w:val="center"/>
        <w:rPr>
          <w:rFonts w:ascii="Segoe UI" w:eastAsia="Cordia New" w:hAnsi="Segoe UI" w:cs="Segoe UI"/>
          <w:b/>
          <w:bCs/>
          <w:kern w:val="36"/>
          <w:sz w:val="20"/>
          <w:szCs w:val="20"/>
        </w:rPr>
      </w:pPr>
      <w:r w:rsidRPr="009A0488">
        <w:rPr>
          <w:rFonts w:ascii="Segoe UI" w:eastAsia="Cordia New" w:hAnsi="Segoe UI" w:cs="Segoe UI"/>
          <w:b/>
          <w:bCs/>
          <w:sz w:val="20"/>
          <w:szCs w:val="20"/>
        </w:rPr>
        <w:t>Table</w:t>
      </w:r>
      <w:r w:rsidRPr="009A0488">
        <w:rPr>
          <w:rFonts w:ascii="Segoe UI" w:eastAsia="Cordia New" w:hAnsi="Segoe UI" w:cs="Segoe UI"/>
          <w:b/>
          <w:bCs/>
          <w:kern w:val="36"/>
          <w:sz w:val="20"/>
          <w:szCs w:val="20"/>
        </w:rPr>
        <w:t xml:space="preserve"> 10</w:t>
      </w:r>
      <w:r>
        <w:rPr>
          <w:rFonts w:ascii="Segoe UI" w:eastAsia="Cordia New" w:hAnsi="Segoe UI" w:cs="Segoe UI"/>
          <w:b/>
          <w:bCs/>
          <w:kern w:val="36"/>
          <w:sz w:val="20"/>
          <w:szCs w:val="20"/>
        </w:rPr>
        <w:t xml:space="preserve">. </w:t>
      </w:r>
      <w:proofErr w:type="gramStart"/>
      <w:r w:rsidRPr="009A0488">
        <w:rPr>
          <w:rFonts w:ascii="Segoe UI" w:eastAsia="Cordia New" w:hAnsi="Segoe UI" w:cs="Segoe UI"/>
          <w:i/>
          <w:iCs/>
          <w:kern w:val="36"/>
          <w:sz w:val="20"/>
          <w:szCs w:val="20"/>
        </w:rPr>
        <w:t>Comparison</w:t>
      </w:r>
      <w:proofErr w:type="gramEnd"/>
      <w:r w:rsidRPr="009A0488">
        <w:rPr>
          <w:rFonts w:ascii="Segoe UI" w:eastAsia="Cordia New" w:hAnsi="Segoe UI" w:cs="Segoe UI"/>
          <w:i/>
          <w:iCs/>
          <w:kern w:val="36"/>
          <w:sz w:val="20"/>
          <w:szCs w:val="20"/>
        </w:rPr>
        <w:t xml:space="preserve"> of Grade 7 and Grade 10 Students’ Attitudes toward Academic Achievement Using Cooperative Learning Methods based on the ABC Model</w:t>
      </w:r>
    </w:p>
    <w:tbl>
      <w:tblPr>
        <w:tblStyle w:val="TableGrid"/>
        <w:tblW w:w="7088" w:type="dxa"/>
        <w:tblLook w:val="04A0" w:firstRow="1" w:lastRow="0" w:firstColumn="1" w:lastColumn="0" w:noHBand="0" w:noVBand="1"/>
      </w:tblPr>
      <w:tblGrid>
        <w:gridCol w:w="2167"/>
        <w:gridCol w:w="1094"/>
        <w:gridCol w:w="992"/>
        <w:gridCol w:w="992"/>
        <w:gridCol w:w="851"/>
        <w:gridCol w:w="992"/>
      </w:tblGrid>
      <w:tr w:rsidR="009A0488" w:rsidRPr="009A0488" w14:paraId="7A64A934" w14:textId="77777777" w:rsidTr="003E6C46">
        <w:trPr>
          <w:trHeight w:val="510"/>
        </w:trPr>
        <w:tc>
          <w:tcPr>
            <w:tcW w:w="2167" w:type="dxa"/>
            <w:tcBorders>
              <w:top w:val="single" w:sz="4" w:space="0" w:color="auto"/>
              <w:left w:val="nil"/>
              <w:bottom w:val="single" w:sz="4" w:space="0" w:color="auto"/>
              <w:right w:val="nil"/>
            </w:tcBorders>
            <w:vAlign w:val="center"/>
          </w:tcPr>
          <w:p w14:paraId="43A5045A" w14:textId="77777777" w:rsidR="009A0488" w:rsidRPr="009A0488" w:rsidRDefault="009A0488" w:rsidP="003E6C46">
            <w:pPr>
              <w:rPr>
                <w:rFonts w:ascii="Segoe UI" w:hAnsi="Segoe UI" w:cs="Segoe UI"/>
              </w:rPr>
            </w:pPr>
            <w:r w:rsidRPr="009A0488">
              <w:rPr>
                <w:rFonts w:ascii="Segoe UI" w:hAnsi="Segoe UI" w:cs="Segoe UI"/>
              </w:rPr>
              <w:t>Students’ Attitudes</w:t>
            </w:r>
          </w:p>
        </w:tc>
        <w:tc>
          <w:tcPr>
            <w:tcW w:w="1094" w:type="dxa"/>
            <w:tcBorders>
              <w:top w:val="single" w:sz="4" w:space="0" w:color="auto"/>
              <w:left w:val="nil"/>
              <w:bottom w:val="single" w:sz="4" w:space="0" w:color="auto"/>
              <w:right w:val="nil"/>
            </w:tcBorders>
            <w:vAlign w:val="center"/>
          </w:tcPr>
          <w:p w14:paraId="2CA4C7D7" w14:textId="77777777" w:rsidR="009A0488" w:rsidRPr="009A0488" w:rsidRDefault="009A0488" w:rsidP="003E6C46">
            <w:pPr>
              <w:rPr>
                <w:rFonts w:ascii="Segoe UI" w:hAnsi="Segoe UI" w:cs="Segoe UI"/>
                <w:i/>
                <w:iCs/>
              </w:rPr>
            </w:pPr>
            <w:r w:rsidRPr="009A0488">
              <w:rPr>
                <w:rFonts w:ascii="Segoe UI" w:hAnsi="Segoe UI" w:cs="Segoe UI"/>
                <w:i/>
                <w:iCs/>
              </w:rPr>
              <w:t>M</w:t>
            </w:r>
          </w:p>
        </w:tc>
        <w:tc>
          <w:tcPr>
            <w:tcW w:w="992" w:type="dxa"/>
            <w:tcBorders>
              <w:top w:val="single" w:sz="4" w:space="0" w:color="auto"/>
              <w:left w:val="nil"/>
              <w:bottom w:val="single" w:sz="4" w:space="0" w:color="auto"/>
              <w:right w:val="nil"/>
            </w:tcBorders>
            <w:vAlign w:val="center"/>
          </w:tcPr>
          <w:p w14:paraId="48934019" w14:textId="77777777" w:rsidR="009A0488" w:rsidRPr="009A0488" w:rsidRDefault="009A0488" w:rsidP="003E6C46">
            <w:pPr>
              <w:rPr>
                <w:rFonts w:ascii="Segoe UI" w:hAnsi="Segoe UI" w:cs="Segoe UI"/>
                <w:i/>
                <w:iCs/>
              </w:rPr>
            </w:pPr>
            <w:r w:rsidRPr="009A0488">
              <w:rPr>
                <w:rFonts w:ascii="Segoe UI" w:hAnsi="Segoe UI" w:cs="Segoe UI"/>
                <w:i/>
                <w:iCs/>
              </w:rPr>
              <w:t>SD</w:t>
            </w:r>
          </w:p>
        </w:tc>
        <w:tc>
          <w:tcPr>
            <w:tcW w:w="992" w:type="dxa"/>
            <w:tcBorders>
              <w:top w:val="single" w:sz="4" w:space="0" w:color="auto"/>
              <w:left w:val="nil"/>
              <w:bottom w:val="single" w:sz="4" w:space="0" w:color="auto"/>
              <w:right w:val="nil"/>
            </w:tcBorders>
            <w:vAlign w:val="center"/>
          </w:tcPr>
          <w:p w14:paraId="540ED360" w14:textId="77777777" w:rsidR="009A0488" w:rsidRPr="009A0488" w:rsidRDefault="009A0488" w:rsidP="003E6C46">
            <w:pPr>
              <w:rPr>
                <w:rFonts w:ascii="Segoe UI" w:hAnsi="Segoe UI" w:cs="Segoe UI"/>
                <w:i/>
                <w:iCs/>
              </w:rPr>
            </w:pPr>
            <w:r w:rsidRPr="009A0488">
              <w:rPr>
                <w:rFonts w:ascii="Segoe UI" w:hAnsi="Segoe UI" w:cs="Segoe UI"/>
                <w:i/>
                <w:iCs/>
              </w:rPr>
              <w:t>t</w:t>
            </w:r>
          </w:p>
        </w:tc>
        <w:tc>
          <w:tcPr>
            <w:tcW w:w="851" w:type="dxa"/>
            <w:tcBorders>
              <w:top w:val="single" w:sz="4" w:space="0" w:color="auto"/>
              <w:left w:val="nil"/>
              <w:bottom w:val="single" w:sz="4" w:space="0" w:color="auto"/>
              <w:right w:val="nil"/>
            </w:tcBorders>
            <w:vAlign w:val="center"/>
          </w:tcPr>
          <w:p w14:paraId="57CFF0FA" w14:textId="77777777" w:rsidR="009A0488" w:rsidRPr="009A0488" w:rsidRDefault="009A0488" w:rsidP="003E6C46">
            <w:pPr>
              <w:rPr>
                <w:rFonts w:ascii="Segoe UI" w:hAnsi="Segoe UI" w:cs="Segoe UI"/>
                <w:i/>
                <w:iCs/>
              </w:rPr>
            </w:pPr>
            <w:proofErr w:type="spellStart"/>
            <w:r w:rsidRPr="009A0488">
              <w:rPr>
                <w:rFonts w:ascii="Segoe UI" w:hAnsi="Segoe UI" w:cs="Segoe UI"/>
                <w:i/>
                <w:iCs/>
              </w:rPr>
              <w:t>df</w:t>
            </w:r>
            <w:proofErr w:type="spellEnd"/>
          </w:p>
        </w:tc>
        <w:tc>
          <w:tcPr>
            <w:tcW w:w="992" w:type="dxa"/>
            <w:tcBorders>
              <w:top w:val="single" w:sz="4" w:space="0" w:color="auto"/>
              <w:left w:val="nil"/>
              <w:bottom w:val="single" w:sz="4" w:space="0" w:color="auto"/>
              <w:right w:val="nil"/>
            </w:tcBorders>
            <w:vAlign w:val="center"/>
          </w:tcPr>
          <w:p w14:paraId="5F5C7E43" w14:textId="77777777" w:rsidR="009A0488" w:rsidRPr="009A0488" w:rsidRDefault="009A0488" w:rsidP="003E6C46">
            <w:pPr>
              <w:rPr>
                <w:rFonts w:ascii="Segoe UI" w:hAnsi="Segoe UI" w:cs="Segoe UI"/>
                <w:i/>
                <w:iCs/>
              </w:rPr>
            </w:pPr>
            <w:r w:rsidRPr="009A0488">
              <w:rPr>
                <w:rFonts w:ascii="Segoe UI" w:hAnsi="Segoe UI" w:cs="Segoe UI"/>
                <w:i/>
                <w:iCs/>
              </w:rPr>
              <w:t>p</w:t>
            </w:r>
          </w:p>
        </w:tc>
      </w:tr>
      <w:tr w:rsidR="009A0488" w:rsidRPr="009A0488" w14:paraId="1432D19D" w14:textId="77777777" w:rsidTr="003E6C46">
        <w:trPr>
          <w:trHeight w:val="510"/>
        </w:trPr>
        <w:tc>
          <w:tcPr>
            <w:tcW w:w="2167" w:type="dxa"/>
            <w:tcBorders>
              <w:top w:val="single" w:sz="4" w:space="0" w:color="auto"/>
              <w:left w:val="nil"/>
              <w:bottom w:val="single" w:sz="4" w:space="0" w:color="auto"/>
              <w:right w:val="nil"/>
            </w:tcBorders>
            <w:vAlign w:val="center"/>
          </w:tcPr>
          <w:p w14:paraId="02BC1A11" w14:textId="77777777" w:rsidR="009A0488" w:rsidRPr="009A0488" w:rsidRDefault="009A0488" w:rsidP="003E6C46">
            <w:pPr>
              <w:rPr>
                <w:rFonts w:ascii="Segoe UI" w:hAnsi="Segoe UI" w:cs="Segoe UI"/>
              </w:rPr>
            </w:pPr>
            <w:r w:rsidRPr="009A0488">
              <w:rPr>
                <w:rFonts w:ascii="Segoe UI" w:hAnsi="Segoe UI" w:cs="Segoe UI"/>
              </w:rPr>
              <w:t>Grade 7</w:t>
            </w:r>
          </w:p>
        </w:tc>
        <w:tc>
          <w:tcPr>
            <w:tcW w:w="1094" w:type="dxa"/>
            <w:tcBorders>
              <w:top w:val="single" w:sz="4" w:space="0" w:color="auto"/>
              <w:left w:val="nil"/>
              <w:bottom w:val="single" w:sz="4" w:space="0" w:color="auto"/>
              <w:right w:val="nil"/>
            </w:tcBorders>
            <w:vAlign w:val="center"/>
          </w:tcPr>
          <w:p w14:paraId="0540C07E" w14:textId="77777777" w:rsidR="009A0488" w:rsidRPr="009A0488" w:rsidRDefault="009A0488" w:rsidP="003E6C46">
            <w:pPr>
              <w:rPr>
                <w:rFonts w:ascii="Segoe UI" w:hAnsi="Segoe UI" w:cs="Segoe UI"/>
              </w:rPr>
            </w:pPr>
            <w:r w:rsidRPr="009A0488">
              <w:rPr>
                <w:rFonts w:ascii="Segoe UI" w:hAnsi="Segoe UI" w:cs="Segoe UI"/>
              </w:rPr>
              <w:t>3.68</w:t>
            </w:r>
          </w:p>
        </w:tc>
        <w:tc>
          <w:tcPr>
            <w:tcW w:w="992" w:type="dxa"/>
            <w:tcBorders>
              <w:top w:val="single" w:sz="4" w:space="0" w:color="auto"/>
              <w:left w:val="nil"/>
              <w:bottom w:val="single" w:sz="4" w:space="0" w:color="auto"/>
              <w:right w:val="nil"/>
            </w:tcBorders>
            <w:vAlign w:val="center"/>
          </w:tcPr>
          <w:p w14:paraId="20254BBD" w14:textId="77777777" w:rsidR="009A0488" w:rsidRPr="009A0488" w:rsidRDefault="009A0488" w:rsidP="003E6C46">
            <w:pPr>
              <w:rPr>
                <w:rFonts w:ascii="Segoe UI" w:hAnsi="Segoe UI" w:cs="Segoe UI"/>
              </w:rPr>
            </w:pPr>
            <w:r w:rsidRPr="009A0488">
              <w:rPr>
                <w:rFonts w:ascii="Segoe UI" w:hAnsi="Segoe UI" w:cs="Segoe UI"/>
              </w:rPr>
              <w:t>.14</w:t>
            </w:r>
          </w:p>
        </w:tc>
        <w:tc>
          <w:tcPr>
            <w:tcW w:w="992" w:type="dxa"/>
            <w:tcBorders>
              <w:top w:val="single" w:sz="4" w:space="0" w:color="auto"/>
              <w:left w:val="nil"/>
              <w:bottom w:val="single" w:sz="4" w:space="0" w:color="auto"/>
              <w:right w:val="nil"/>
            </w:tcBorders>
            <w:vAlign w:val="center"/>
          </w:tcPr>
          <w:p w14:paraId="51D75157" w14:textId="77777777" w:rsidR="009A0488" w:rsidRPr="009A0488" w:rsidRDefault="009A0488" w:rsidP="003E6C46">
            <w:pPr>
              <w:rPr>
                <w:rFonts w:ascii="Segoe UI" w:hAnsi="Segoe UI" w:cs="Segoe UI"/>
              </w:rPr>
            </w:pPr>
            <w:r w:rsidRPr="009A0488">
              <w:rPr>
                <w:rFonts w:ascii="Segoe UI" w:hAnsi="Segoe UI" w:cs="Segoe UI"/>
              </w:rPr>
              <w:t>-</w:t>
            </w:r>
            <w:r w:rsidRPr="009A0488">
              <w:rPr>
                <w:rFonts w:ascii="Segoe UI" w:eastAsia="Cordia New" w:hAnsi="Segoe UI" w:cs="Segoe UI"/>
                <w:kern w:val="36"/>
              </w:rPr>
              <w:t>2.98</w:t>
            </w:r>
          </w:p>
        </w:tc>
        <w:tc>
          <w:tcPr>
            <w:tcW w:w="851" w:type="dxa"/>
            <w:tcBorders>
              <w:top w:val="single" w:sz="4" w:space="0" w:color="auto"/>
              <w:left w:val="nil"/>
              <w:bottom w:val="single" w:sz="4" w:space="0" w:color="auto"/>
              <w:right w:val="nil"/>
            </w:tcBorders>
            <w:vAlign w:val="center"/>
          </w:tcPr>
          <w:p w14:paraId="4C585055" w14:textId="77777777" w:rsidR="009A0488" w:rsidRPr="009A0488" w:rsidRDefault="009A0488" w:rsidP="003E6C46">
            <w:pPr>
              <w:rPr>
                <w:rFonts w:ascii="Segoe UI" w:hAnsi="Segoe UI" w:cs="Segoe UI"/>
              </w:rPr>
            </w:pPr>
            <w:r w:rsidRPr="009A0488">
              <w:rPr>
                <w:rFonts w:ascii="Segoe UI" w:hAnsi="Segoe UI" w:cs="Segoe UI"/>
              </w:rPr>
              <w:t>12</w:t>
            </w:r>
          </w:p>
        </w:tc>
        <w:tc>
          <w:tcPr>
            <w:tcW w:w="992" w:type="dxa"/>
            <w:tcBorders>
              <w:top w:val="single" w:sz="4" w:space="0" w:color="auto"/>
              <w:left w:val="nil"/>
              <w:bottom w:val="single" w:sz="4" w:space="0" w:color="auto"/>
              <w:right w:val="nil"/>
            </w:tcBorders>
            <w:vAlign w:val="center"/>
          </w:tcPr>
          <w:p w14:paraId="730EA73D" w14:textId="77777777" w:rsidR="009A0488" w:rsidRPr="009A0488" w:rsidRDefault="009A0488" w:rsidP="003E6C46">
            <w:pPr>
              <w:rPr>
                <w:rFonts w:ascii="Segoe UI" w:hAnsi="Segoe UI" w:cs="Segoe UI"/>
              </w:rPr>
            </w:pPr>
            <w:r w:rsidRPr="009A0488">
              <w:rPr>
                <w:rFonts w:ascii="Segoe UI" w:hAnsi="Segoe UI" w:cs="Segoe UI"/>
              </w:rPr>
              <w:t>. 011</w:t>
            </w:r>
            <w:r w:rsidRPr="009A0488">
              <w:rPr>
                <w:rFonts w:ascii="Segoe UI" w:eastAsia="Cordia New" w:hAnsi="Segoe UI" w:cs="Segoe UI"/>
                <w:kern w:val="36"/>
              </w:rPr>
              <w:t>*</w:t>
            </w:r>
          </w:p>
        </w:tc>
      </w:tr>
      <w:tr w:rsidR="009A0488" w:rsidRPr="009A0488" w14:paraId="013D40DA" w14:textId="77777777" w:rsidTr="003E6C46">
        <w:trPr>
          <w:trHeight w:val="510"/>
        </w:trPr>
        <w:tc>
          <w:tcPr>
            <w:tcW w:w="2167" w:type="dxa"/>
            <w:tcBorders>
              <w:top w:val="single" w:sz="4" w:space="0" w:color="auto"/>
              <w:left w:val="nil"/>
              <w:bottom w:val="single" w:sz="4" w:space="0" w:color="auto"/>
              <w:right w:val="nil"/>
            </w:tcBorders>
            <w:vAlign w:val="center"/>
          </w:tcPr>
          <w:p w14:paraId="7CA030A6" w14:textId="77777777" w:rsidR="009A0488" w:rsidRPr="009A0488" w:rsidRDefault="009A0488" w:rsidP="003E6C46">
            <w:pPr>
              <w:rPr>
                <w:rFonts w:ascii="Segoe UI" w:hAnsi="Segoe UI" w:cs="Segoe UI"/>
              </w:rPr>
            </w:pPr>
            <w:r w:rsidRPr="009A0488">
              <w:rPr>
                <w:rFonts w:ascii="Segoe UI" w:hAnsi="Segoe UI" w:cs="Segoe UI"/>
              </w:rPr>
              <w:t>Grade 10</w:t>
            </w:r>
          </w:p>
          <w:p w14:paraId="28774E7C" w14:textId="77777777" w:rsidR="009A0488" w:rsidRPr="009A0488" w:rsidRDefault="009A0488" w:rsidP="003E6C46">
            <w:pPr>
              <w:tabs>
                <w:tab w:val="left" w:pos="1152"/>
              </w:tabs>
              <w:rPr>
                <w:rFonts w:ascii="Segoe UI" w:eastAsia="Cordia New" w:hAnsi="Segoe UI" w:cs="Segoe UI"/>
                <w:i/>
                <w:iCs/>
                <w:kern w:val="36"/>
              </w:rPr>
            </w:pPr>
            <w:r w:rsidRPr="009A0488">
              <w:rPr>
                <w:rFonts w:ascii="Segoe UI" w:eastAsia="Cordia New" w:hAnsi="Segoe UI" w:cs="Segoe UI"/>
                <w:i/>
                <w:iCs/>
                <w:kern w:val="36"/>
              </w:rPr>
              <w:t>*Sig. &lt; .05</w:t>
            </w:r>
          </w:p>
        </w:tc>
        <w:tc>
          <w:tcPr>
            <w:tcW w:w="1094" w:type="dxa"/>
            <w:tcBorders>
              <w:top w:val="single" w:sz="4" w:space="0" w:color="auto"/>
              <w:left w:val="nil"/>
              <w:bottom w:val="single" w:sz="4" w:space="0" w:color="auto"/>
              <w:right w:val="nil"/>
            </w:tcBorders>
            <w:vAlign w:val="center"/>
          </w:tcPr>
          <w:p w14:paraId="040AC065" w14:textId="77777777" w:rsidR="009A0488" w:rsidRPr="009A0488" w:rsidRDefault="009A0488" w:rsidP="003E6C46">
            <w:pPr>
              <w:rPr>
                <w:rFonts w:ascii="Segoe UI" w:hAnsi="Segoe UI" w:cs="Segoe UI"/>
              </w:rPr>
            </w:pPr>
            <w:r w:rsidRPr="009A0488">
              <w:rPr>
                <w:rFonts w:ascii="Segoe UI" w:hAnsi="Segoe UI" w:cs="Segoe UI"/>
              </w:rPr>
              <w:t>3.94</w:t>
            </w:r>
          </w:p>
        </w:tc>
        <w:tc>
          <w:tcPr>
            <w:tcW w:w="992" w:type="dxa"/>
            <w:tcBorders>
              <w:top w:val="single" w:sz="4" w:space="0" w:color="auto"/>
              <w:left w:val="nil"/>
              <w:bottom w:val="single" w:sz="4" w:space="0" w:color="auto"/>
              <w:right w:val="nil"/>
            </w:tcBorders>
            <w:vAlign w:val="center"/>
          </w:tcPr>
          <w:p w14:paraId="2B8391E6" w14:textId="77777777" w:rsidR="009A0488" w:rsidRPr="009A0488" w:rsidRDefault="009A0488" w:rsidP="003E6C46">
            <w:pPr>
              <w:rPr>
                <w:rFonts w:ascii="Segoe UI" w:hAnsi="Segoe UI" w:cs="Segoe UI"/>
              </w:rPr>
            </w:pPr>
            <w:r w:rsidRPr="009A0488">
              <w:rPr>
                <w:rFonts w:ascii="Segoe UI" w:hAnsi="Segoe UI" w:cs="Segoe UI"/>
              </w:rPr>
              <w:t>.18</w:t>
            </w:r>
          </w:p>
        </w:tc>
        <w:tc>
          <w:tcPr>
            <w:tcW w:w="992" w:type="dxa"/>
            <w:tcBorders>
              <w:top w:val="single" w:sz="4" w:space="0" w:color="auto"/>
              <w:left w:val="nil"/>
              <w:bottom w:val="single" w:sz="4" w:space="0" w:color="auto"/>
              <w:right w:val="nil"/>
            </w:tcBorders>
            <w:vAlign w:val="center"/>
          </w:tcPr>
          <w:p w14:paraId="7180E8A9" w14:textId="77777777" w:rsidR="009A0488" w:rsidRPr="009A0488" w:rsidRDefault="009A0488" w:rsidP="003E6C46">
            <w:pPr>
              <w:rPr>
                <w:rFonts w:ascii="Segoe UI" w:hAnsi="Segoe UI" w:cs="Segoe UI"/>
                <w:i/>
                <w:iCs/>
              </w:rPr>
            </w:pPr>
          </w:p>
        </w:tc>
        <w:tc>
          <w:tcPr>
            <w:tcW w:w="851" w:type="dxa"/>
            <w:tcBorders>
              <w:top w:val="single" w:sz="4" w:space="0" w:color="auto"/>
              <w:left w:val="nil"/>
              <w:bottom w:val="single" w:sz="4" w:space="0" w:color="auto"/>
              <w:right w:val="nil"/>
            </w:tcBorders>
            <w:vAlign w:val="center"/>
          </w:tcPr>
          <w:p w14:paraId="796A9FDD" w14:textId="77777777" w:rsidR="009A0488" w:rsidRPr="009A0488" w:rsidRDefault="009A0488" w:rsidP="003E6C46">
            <w:pPr>
              <w:rPr>
                <w:rFonts w:ascii="Segoe UI" w:hAnsi="Segoe UI" w:cs="Segoe UI"/>
                <w:i/>
                <w:iCs/>
              </w:rPr>
            </w:pPr>
          </w:p>
        </w:tc>
        <w:tc>
          <w:tcPr>
            <w:tcW w:w="992" w:type="dxa"/>
            <w:tcBorders>
              <w:top w:val="single" w:sz="4" w:space="0" w:color="auto"/>
              <w:left w:val="nil"/>
              <w:bottom w:val="single" w:sz="4" w:space="0" w:color="auto"/>
              <w:right w:val="nil"/>
            </w:tcBorders>
            <w:vAlign w:val="center"/>
          </w:tcPr>
          <w:p w14:paraId="0A83E6E3" w14:textId="77777777" w:rsidR="009A0488" w:rsidRPr="009A0488" w:rsidRDefault="009A0488" w:rsidP="003E6C46">
            <w:pPr>
              <w:rPr>
                <w:rFonts w:ascii="Segoe UI" w:hAnsi="Segoe UI" w:cs="Segoe UI"/>
                <w:i/>
                <w:iCs/>
              </w:rPr>
            </w:pPr>
          </w:p>
        </w:tc>
      </w:tr>
    </w:tbl>
    <w:p w14:paraId="25ED8905" w14:textId="77777777" w:rsidR="009A0488" w:rsidRPr="009A0488" w:rsidRDefault="009A0488" w:rsidP="009A0488">
      <w:pPr>
        <w:jc w:val="both"/>
        <w:rPr>
          <w:rFonts w:ascii="Segoe UI" w:hAnsi="Segoe UI" w:cs="Segoe UI"/>
          <w:sz w:val="20"/>
          <w:szCs w:val="20"/>
        </w:rPr>
      </w:pPr>
    </w:p>
    <w:p w14:paraId="24AE4389" w14:textId="77777777" w:rsidR="009A0488" w:rsidRPr="009A0488" w:rsidRDefault="009A0488" w:rsidP="009A0488">
      <w:pPr>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ABC Model was used to compare the attitudes of Grade 7 and Grade 10 students. The overall findings showed there is a significant difference between the two groups regarding their attitudes toward academic achievement and cooperative learning. Especially, Grade 10 students indicated significantly higher academic test scores from using cooperative learning than Grade 7 students. The t-test showed there is no significant difference between Grade 7 and Grade 10 students in the </w:t>
      </w:r>
      <w:proofErr w:type="gramStart"/>
      <w:r w:rsidRPr="009A0488">
        <w:rPr>
          <w:rFonts w:ascii="Segoe UI" w:hAnsi="Segoe UI" w:cs="Segoe UI"/>
          <w:color w:val="000000" w:themeColor="text1"/>
          <w:sz w:val="20"/>
          <w:szCs w:val="20"/>
        </w:rPr>
        <w:t>affect</w:t>
      </w:r>
      <w:proofErr w:type="gramEnd"/>
      <w:r w:rsidRPr="009A0488">
        <w:rPr>
          <w:rFonts w:ascii="Segoe UI" w:hAnsi="Segoe UI" w:cs="Segoe UI"/>
          <w:color w:val="000000" w:themeColor="text1"/>
          <w:sz w:val="20"/>
          <w:szCs w:val="20"/>
        </w:rPr>
        <w:t xml:space="preserve"> domain. Also, both groups revealed that cooperative shift classrooms are enjoyable environments, such as enhancing their motivation and participation. Conversely, a significant difference was found in the behavioral aspect. According to Borich </w:t>
      </w:r>
      <w:r w:rsidRPr="009A0488">
        <w:rPr>
          <w:rFonts w:ascii="Segoe UI" w:eastAsia="Calibri" w:hAnsi="Segoe UI" w:cs="Segoe UI"/>
          <w:color w:val="000000" w:themeColor="text1"/>
          <w:sz w:val="20"/>
          <w:szCs w:val="20"/>
        </w:rPr>
        <w:t>(2007)</w:t>
      </w:r>
      <w:r w:rsidRPr="009A0488">
        <w:rPr>
          <w:rFonts w:ascii="Segoe UI" w:hAnsi="Segoe UI" w:cs="Segoe UI"/>
          <w:color w:val="000000" w:themeColor="text1"/>
          <w:sz w:val="20"/>
          <w:szCs w:val="20"/>
        </w:rPr>
        <w:t xml:space="preserve"> suggested, cooperative learning activities are crucial for developing critical thinking and problem-solving skills—behaviors essential for adult performance through social interaction Marzano </w:t>
      </w:r>
      <w:r w:rsidRPr="009A0488">
        <w:rPr>
          <w:rFonts w:ascii="Segoe UI" w:eastAsia="Calibri" w:hAnsi="Segoe UI" w:cs="Segoe UI"/>
          <w:color w:val="000000" w:themeColor="text1"/>
          <w:sz w:val="20"/>
          <w:szCs w:val="20"/>
        </w:rPr>
        <w:t>(2001)</w:t>
      </w:r>
      <w:r w:rsidRPr="009A0488">
        <w:rPr>
          <w:rFonts w:ascii="Segoe UI" w:hAnsi="Segoe UI" w:cs="Segoe UI"/>
          <w:color w:val="000000" w:themeColor="text1"/>
          <w:sz w:val="20"/>
          <w:szCs w:val="20"/>
        </w:rPr>
        <w:t xml:space="preserve">. The study discovered that Grade 7 outcomes were lower than Grade 10, a result likely attributable to the fact that success in cooperative learning requires individual maturation and specific interpersonal skills that develop over time. Grade 10 students also achieved higher test score, validating the direct relationship between positive behavioral attitudes and success expectations Eccles et al., (1983). Similarly, </w:t>
      </w:r>
      <w:r w:rsidRPr="009A0488">
        <w:rPr>
          <w:rFonts w:ascii="Segoe UI" w:hAnsi="Segoe UI" w:cs="Segoe UI"/>
          <w:color w:val="000000" w:themeColor="text1"/>
          <w:sz w:val="20"/>
          <w:szCs w:val="20"/>
        </w:rPr>
        <w:lastRenderedPageBreak/>
        <w:t xml:space="preserve">there was also a significant difference in the cognitive portion. Consistent with research by Lampe et al., (1998), the results support that cooperative learning enhances academic achievement through peer interaction, facilitating deeper comprehension beyond simple memorization. While </w:t>
      </w:r>
      <w:r w:rsidRPr="009A0488">
        <w:rPr>
          <w:rFonts w:ascii="Segoe UI" w:eastAsia="Calibri" w:hAnsi="Segoe UI" w:cs="Segoe UI"/>
          <w:color w:val="000000" w:themeColor="text1"/>
          <w:sz w:val="20"/>
          <w:szCs w:val="20"/>
        </w:rPr>
        <w:t>Ransdell and Moberly (2003)</w:t>
      </w:r>
      <w:r w:rsidRPr="009A0488">
        <w:rPr>
          <w:rFonts w:ascii="Segoe UI" w:hAnsi="Segoe UI" w:cs="Segoe UI"/>
          <w:color w:val="000000" w:themeColor="text1"/>
          <w:sz w:val="20"/>
          <w:szCs w:val="20"/>
        </w:rPr>
        <w:t xml:space="preserve"> distinguish between informal (short-term) and formal (long-term) cooperative learning, Grade 10 students may benefit more from formal processes that last several weeks. As noted by Tan et al., (</w:t>
      </w:r>
      <w:r w:rsidRPr="009A0488">
        <w:rPr>
          <w:rFonts w:ascii="Segoe UI" w:hAnsi="Segoe UI" w:cs="Segoe UI"/>
          <w:color w:val="000000" w:themeColor="text1"/>
          <w:sz w:val="20"/>
          <w:szCs w:val="20"/>
          <w:cs/>
        </w:rPr>
        <w:t>2007)</w:t>
      </w:r>
      <w:r w:rsidRPr="009A0488">
        <w:rPr>
          <w:rFonts w:ascii="Segoe UI" w:hAnsi="Segoe UI" w:cs="Segoe UI"/>
          <w:color w:val="000000" w:themeColor="text1"/>
          <w:sz w:val="20"/>
          <w:szCs w:val="20"/>
        </w:rPr>
        <w:t xml:space="preserve">, students in Asian context often undergo a transition from passive learning to active, independent learning approaches. In addition, Lou et al., </w:t>
      </w:r>
      <w:r w:rsidRPr="009A0488">
        <w:rPr>
          <w:rFonts w:ascii="Segoe UI" w:eastAsia="Calibri" w:hAnsi="Segoe UI" w:cs="Segoe UI"/>
          <w:color w:val="000000" w:themeColor="text1"/>
          <w:sz w:val="20"/>
          <w:szCs w:val="20"/>
        </w:rPr>
        <w:t>1996</w:t>
      </w:r>
      <w:r w:rsidRPr="009A0488">
        <w:rPr>
          <w:rFonts w:ascii="Segoe UI" w:hAnsi="Segoe UI" w:cs="Segoe UI"/>
          <w:color w:val="000000" w:themeColor="text1"/>
          <w:sz w:val="20"/>
          <w:szCs w:val="20"/>
        </w:rPr>
        <w:t xml:space="preserve"> Cooperative learning fails due to a mismatch between concept and Asian culture. Although Lou et al., </w:t>
      </w:r>
      <w:r w:rsidRPr="009A0488">
        <w:rPr>
          <w:rFonts w:ascii="Segoe UI" w:eastAsia="Calibri" w:hAnsi="Segoe UI" w:cs="Segoe UI"/>
          <w:color w:val="000000" w:themeColor="text1"/>
          <w:sz w:val="20"/>
          <w:szCs w:val="20"/>
        </w:rPr>
        <w:t>1996</w:t>
      </w:r>
      <w:r w:rsidRPr="009A0488">
        <w:rPr>
          <w:rFonts w:ascii="Segoe UI" w:hAnsi="Segoe UI" w:cs="Segoe UI"/>
          <w:color w:val="000000" w:themeColor="text1"/>
          <w:sz w:val="20"/>
          <w:szCs w:val="20"/>
        </w:rPr>
        <w:t xml:space="preserve"> argued that cooperative learning might falter due to cultural mismatches, contemporary perspectives from Renshaw and Gillies suggested a paradigm shift. This shift, promoted by the New Generation School (NGS) reforms and constructionism theory, aims to build 21st-century skills Hang </w:t>
      </w:r>
      <w:r w:rsidRPr="009A0488">
        <w:rPr>
          <w:rFonts w:ascii="Segoe UI" w:eastAsia="Calibri" w:hAnsi="Segoe UI" w:cs="Segoe UI"/>
          <w:color w:val="000000" w:themeColor="text1"/>
          <w:sz w:val="20"/>
          <w:szCs w:val="20"/>
        </w:rPr>
        <w:t>(2021)</w:t>
      </w:r>
      <w:r w:rsidRPr="009A0488">
        <w:rPr>
          <w:rFonts w:ascii="Segoe UI" w:hAnsi="Segoe UI" w:cs="Segoe UI"/>
          <w:color w:val="000000" w:themeColor="text1"/>
          <w:sz w:val="20"/>
          <w:szCs w:val="20"/>
        </w:rPr>
        <w:t xml:space="preserve">. Ultimately, the positive correlation between attitude and achievement identified in this study aligns with existing literature. Positive attitudes lead to better self-concepts and school enjoyment Burns et al., </w:t>
      </w:r>
      <w:r w:rsidRPr="009A0488">
        <w:rPr>
          <w:rFonts w:ascii="Segoe UI" w:eastAsia="Calibri" w:hAnsi="Segoe UI" w:cs="Segoe UI"/>
          <w:color w:val="000000" w:themeColor="text1"/>
          <w:sz w:val="20"/>
          <w:szCs w:val="20"/>
        </w:rPr>
        <w:t>(1999)</w:t>
      </w:r>
      <w:r w:rsidRPr="009A0488">
        <w:rPr>
          <w:rFonts w:ascii="Segoe UI" w:hAnsi="Segoe UI" w:cs="Segoe UI"/>
          <w:color w:val="000000" w:themeColor="text1"/>
          <w:sz w:val="20"/>
          <w:szCs w:val="20"/>
        </w:rPr>
        <w:t xml:space="preserve">. Unlike traditional teacher-centered methods, cooperative learning creates a framework of mutual accountability and collective benefit (Johnson &amp; Johnson, </w:t>
      </w:r>
      <w:r w:rsidRPr="009A0488">
        <w:rPr>
          <w:rFonts w:ascii="Segoe UI" w:eastAsia="Calibri" w:hAnsi="Segoe UI" w:cs="Segoe UI"/>
          <w:color w:val="000000" w:themeColor="text1"/>
          <w:sz w:val="20"/>
          <w:szCs w:val="20"/>
        </w:rPr>
        <w:t>2017</w:t>
      </w:r>
      <w:r w:rsidRPr="009A0488">
        <w:rPr>
          <w:rFonts w:ascii="Segoe UI" w:hAnsi="Segoe UI" w:cs="Segoe UI"/>
          <w:color w:val="000000" w:themeColor="text1"/>
          <w:sz w:val="20"/>
          <w:szCs w:val="20"/>
        </w:rPr>
        <w:t xml:space="preserve">), enhancing memory retention through peer-to-peer conceptual explanation Young (2007).   </w:t>
      </w:r>
    </w:p>
    <w:p w14:paraId="4C619F05" w14:textId="4FBD300C" w:rsidR="009A0488" w:rsidRPr="009A0488" w:rsidRDefault="009A0488" w:rsidP="009A0488">
      <w:pPr>
        <w:spacing w:after="0"/>
        <w:jc w:val="both"/>
        <w:rPr>
          <w:rFonts w:ascii="Segoe UI" w:hAnsi="Segoe UI" w:cs="Segoe UI"/>
          <w:b/>
          <w:bCs/>
          <w:sz w:val="20"/>
          <w:szCs w:val="20"/>
        </w:rPr>
      </w:pPr>
      <w:r w:rsidRPr="009A0488">
        <w:rPr>
          <w:rFonts w:ascii="Segoe UI" w:hAnsi="Segoe UI" w:cs="Segoe UI"/>
          <w:b/>
          <w:bCs/>
          <w:sz w:val="20"/>
          <w:szCs w:val="20"/>
        </w:rPr>
        <w:t xml:space="preserve">Teachers’ Perceptions of Students’ Attitudes </w:t>
      </w:r>
    </w:p>
    <w:p w14:paraId="581E6682" w14:textId="77777777" w:rsidR="009A0488" w:rsidRPr="009A0488" w:rsidRDefault="009A0488" w:rsidP="009A0488">
      <w:pPr>
        <w:spacing w:after="0"/>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last objective of the study was to explore the reasons that helped explain the attitudes of grade 7 and grade 10 students toward cooperative learning at New Generation School (NGS) in Phnom Penh. A semi-structured interview was adopted to collect the data from both student and teacher participants. </w:t>
      </w:r>
    </w:p>
    <w:p w14:paraId="6F8FAEAF" w14:textId="77777777" w:rsidR="009A0488" w:rsidRDefault="009A0488" w:rsidP="009A0488">
      <w:pPr>
        <w:spacing w:after="0"/>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When asked if they prefer to work for a big group or a small group, students demonstrated a nuanced understanding of cooperative learning dynamics. While large groups were valued for Students prefer working in for a variety of reasons, such as</w:t>
      </w:r>
      <w:r w:rsidRPr="009A0488">
        <w:rPr>
          <w:rFonts w:ascii="Segoe UI" w:hAnsi="Segoe UI" w:cs="Segoe UI"/>
          <w:color w:val="000000" w:themeColor="text1"/>
          <w:sz w:val="20"/>
          <w:szCs w:val="20"/>
          <w:cs/>
        </w:rPr>
        <w:t>​</w:t>
      </w:r>
      <w:r w:rsidRPr="009A0488">
        <w:rPr>
          <w:rFonts w:ascii="Segoe UI" w:hAnsi="Segoe UI" w:cs="Segoe UI"/>
          <w:color w:val="000000" w:themeColor="text1"/>
          <w:sz w:val="20"/>
          <w:szCs w:val="20"/>
        </w:rPr>
        <w:t xml:space="preserve"> the ability to think quickly and collaborate quickly, small groups were preferred for deep discussion, intimate knowledge sharing, and fostering more active individual engagement. These finding was supported by a previous study by Antil et al, </w:t>
      </w:r>
      <w:r w:rsidRPr="009A0488">
        <w:rPr>
          <w:rFonts w:ascii="Segoe UI" w:eastAsia="Calibri" w:hAnsi="Segoe UI" w:cs="Segoe UI"/>
          <w:color w:val="000000" w:themeColor="text1"/>
          <w:sz w:val="20"/>
          <w:szCs w:val="20"/>
        </w:rPr>
        <w:t>1998</w:t>
      </w:r>
      <w:r w:rsidRPr="009A0488">
        <w:rPr>
          <w:rFonts w:ascii="Segoe UI" w:hAnsi="Segoe UI" w:cs="Segoe UI"/>
          <w:color w:val="000000" w:themeColor="text1"/>
          <w:sz w:val="20"/>
          <w:szCs w:val="20"/>
        </w:rPr>
        <w:t>, who noted that students are often acutely aware of the specific conceptual forms of cooperative learning (CL) utilized in several subjects. Furthermore, this data reinforces existing research suggesting that students derive significant social and academic benefits from group work when it is structured correctly Adl-Amini et al., 2023; Slavin (2012</w:t>
      </w:r>
      <w:r w:rsidRPr="009A0488">
        <w:rPr>
          <w:rFonts w:ascii="Segoe UI" w:eastAsia="Calibri" w:hAnsi="Segoe UI" w:cs="Segoe UI"/>
          <w:color w:val="000000" w:themeColor="text1"/>
          <w:sz w:val="20"/>
          <w:szCs w:val="20"/>
        </w:rPr>
        <w:t>)</w:t>
      </w:r>
      <w:r w:rsidRPr="009A0488">
        <w:rPr>
          <w:rFonts w:ascii="Segoe UI" w:hAnsi="Segoe UI" w:cs="Segoe UI"/>
          <w:color w:val="000000" w:themeColor="text1"/>
          <w:sz w:val="20"/>
          <w:szCs w:val="20"/>
        </w:rPr>
        <w:t xml:space="preserve">.  In addition, when asked if they prefer to work alone or in a group. Most students prefer group work for various reason, including increased social skills, better relationships. Group work enhances cognitive levels, reduces study stress, and encourages debate and idea generation. It also helps students gain support from gifted students and makes the classroom more enjoyable and time management efficiency. Moreover, students also would like their teachers to employ group activities such as group projects, cooperative learning, socializing, and self-learning can help students make progress in their knowledge and generate more ideas. They can also benefit from collaborating with a peer who has advanced knowledge and bridges the knowledge gap, and may have ambivalence about the material subject if the teacher does not teach it, but some students think it could have a negative effect on their coursework and results. Most students also believe that teachers can help poor students learn faster and understand the material more easily than working alone, and that poor students can be a burden for talented students. The team leader and the scholar club friend play significant roles in trying to remedy the problem. However, students noted drawbacks included conflicting interests, personality clashes, and the perception that group work can occasionally interfere with individual progress. </w:t>
      </w:r>
    </w:p>
    <w:p w14:paraId="7E982956" w14:textId="3561448D" w:rsidR="009A0488" w:rsidRPr="009A0488" w:rsidRDefault="009A0488" w:rsidP="009A0488">
      <w:pPr>
        <w:spacing w:after="0"/>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The study also captured open-ended reflections from prospective teachers regarding these learning experiences. interviewed with three teachers provided insight into how CL was managed at NGS. When asked how she assigns group work in class. Teacher 1 noted: “</w:t>
      </w:r>
      <w:r w:rsidRPr="009A0488">
        <w:rPr>
          <w:rFonts w:ascii="Segoe UI" w:hAnsi="Segoe UI" w:cs="Segoe UI"/>
          <w:i/>
          <w:iCs/>
          <w:color w:val="000000" w:themeColor="text1"/>
          <w:sz w:val="20"/>
          <w:szCs w:val="20"/>
        </w:rPr>
        <w:t xml:space="preserve">The teacher fostered a supportive environment for talented students by promoting communication and knowledge sharing, thereby enhancing both academic </w:t>
      </w:r>
      <w:r w:rsidRPr="009A0488">
        <w:rPr>
          <w:rFonts w:ascii="Segoe UI" w:hAnsi="Segoe UI" w:cs="Segoe UI"/>
          <w:i/>
          <w:iCs/>
          <w:color w:val="000000" w:themeColor="text1"/>
          <w:sz w:val="20"/>
          <w:szCs w:val="20"/>
        </w:rPr>
        <w:lastRenderedPageBreak/>
        <w:t>achievement and emotional well-being</w:t>
      </w:r>
      <w:r w:rsidRPr="009A0488">
        <w:rPr>
          <w:rFonts w:ascii="Segoe UI" w:hAnsi="Segoe UI" w:cs="Segoe UI"/>
          <w:color w:val="000000" w:themeColor="text1"/>
          <w:sz w:val="20"/>
          <w:szCs w:val="20"/>
        </w:rPr>
        <w:t xml:space="preserve">.” Cooperative learning is one of the approaches that can improve the implementation of inclusive education </w:t>
      </w:r>
      <w:r w:rsidRPr="009A0488">
        <w:rPr>
          <w:rFonts w:ascii="Segoe UI" w:eastAsia="Calibri" w:hAnsi="Segoe UI" w:cs="Segoe UI"/>
          <w:color w:val="000000" w:themeColor="text1"/>
          <w:sz w:val="20"/>
          <w:szCs w:val="20"/>
        </w:rPr>
        <w:t>Simonson</w:t>
      </w:r>
      <w:r w:rsidRPr="009A0488">
        <w:rPr>
          <w:rFonts w:ascii="Segoe UI" w:hAnsi="Segoe UI" w:cs="Segoe UI"/>
          <w:color w:val="000000" w:themeColor="text1"/>
          <w:sz w:val="20"/>
          <w:szCs w:val="20"/>
        </w:rPr>
        <w:t xml:space="preserve"> (1977). Inclusive education may be fostered when teachers place their students with varying abilities in the same group so they can support one another. Teacher 1 also added that she usually encourages students to share ideas with other members of the group. Teachers must incorporate cooperative learning into their classroom curricula to promote open communication, investigation, problem-solving, reasoning, and an emotionally secure environment (Each et al., 2021; </w:t>
      </w:r>
      <w:proofErr w:type="spellStart"/>
      <w:r w:rsidRPr="009A0488">
        <w:rPr>
          <w:rFonts w:ascii="Segoe UI" w:hAnsi="Segoe UI" w:cs="Segoe UI"/>
          <w:color w:val="000000" w:themeColor="text1"/>
          <w:sz w:val="20"/>
          <w:szCs w:val="20"/>
        </w:rPr>
        <w:t>Suppasetseree</w:t>
      </w:r>
      <w:proofErr w:type="spellEnd"/>
      <w:r w:rsidRPr="009A0488">
        <w:rPr>
          <w:rFonts w:ascii="Segoe UI" w:hAnsi="Segoe UI" w:cs="Segoe UI"/>
          <w:color w:val="000000" w:themeColor="text1"/>
          <w:sz w:val="20"/>
          <w:szCs w:val="20"/>
        </w:rPr>
        <w:t>, 2021). However, teacher 2 added: “</w:t>
      </w:r>
      <w:r w:rsidRPr="009A0488">
        <w:rPr>
          <w:rFonts w:ascii="Segoe UI" w:hAnsi="Segoe UI" w:cs="Segoe UI"/>
          <w:i/>
          <w:iCs/>
          <w:color w:val="000000" w:themeColor="text1"/>
          <w:sz w:val="20"/>
          <w:szCs w:val="20"/>
        </w:rPr>
        <w:t>By effectively managing group dynamics and encouraging students to contribute their opinions, teachers foster a positive environment that mitigates personal conflicts</w:t>
      </w:r>
      <w:r w:rsidRPr="009A0488">
        <w:rPr>
          <w:rFonts w:ascii="Segoe UI" w:hAnsi="Segoe UI" w:cs="Segoe UI"/>
          <w:color w:val="000000" w:themeColor="text1"/>
          <w:sz w:val="20"/>
          <w:szCs w:val="20"/>
        </w:rPr>
        <w:t>.” In addition, when asked if they noticed that students’ performance improved when they worked in groups. All three teacher’s respondent highlighted the role of assessment, stating: “</w:t>
      </w:r>
      <w:r w:rsidRPr="009A0488">
        <w:rPr>
          <w:rFonts w:ascii="Segoe UI" w:hAnsi="Segoe UI" w:cs="Segoe UI"/>
          <w:i/>
          <w:iCs/>
          <w:color w:val="000000" w:themeColor="text1"/>
          <w:sz w:val="20"/>
          <w:szCs w:val="20"/>
        </w:rPr>
        <w:t>Students perform well on quizzes based on the subject matter learned. Instructors must advise students that a lack of willingness to exchange ideas can impede learning and result in lower scores</w:t>
      </w:r>
      <w:r w:rsidRPr="009A0488">
        <w:rPr>
          <w:rFonts w:ascii="Segoe UI" w:hAnsi="Segoe UI" w:cs="Segoe UI"/>
          <w:color w:val="000000" w:themeColor="text1"/>
          <w:sz w:val="20"/>
          <w:szCs w:val="20"/>
        </w:rPr>
        <w:t>.” Additional feedback emphasized the shift away from traditional models: “</w:t>
      </w:r>
      <w:r w:rsidRPr="009A0488">
        <w:rPr>
          <w:rFonts w:ascii="Segoe UI" w:hAnsi="Segoe UI" w:cs="Segoe UI"/>
          <w:i/>
          <w:iCs/>
          <w:color w:val="000000" w:themeColor="text1"/>
          <w:sz w:val="20"/>
          <w:szCs w:val="20"/>
        </w:rPr>
        <w:t>CL strategies enhance student comfort and information absorption while boosting class involvement compared to teacher-centered approaches</w:t>
      </w:r>
      <w:r w:rsidRPr="009A0488">
        <w:rPr>
          <w:rFonts w:ascii="Segoe UI" w:hAnsi="Segoe UI" w:cs="Segoe UI"/>
          <w:color w:val="000000" w:themeColor="text1"/>
          <w:sz w:val="20"/>
          <w:szCs w:val="20"/>
        </w:rPr>
        <w:t xml:space="preserve">.” Teacher 3 added: </w:t>
      </w:r>
      <w:bookmarkStart w:id="8" w:name="_Hlk224047879"/>
      <w:r w:rsidRPr="009A0488">
        <w:rPr>
          <w:rFonts w:ascii="Segoe UI" w:hAnsi="Segoe UI" w:cs="Segoe UI"/>
          <w:color w:val="000000" w:themeColor="text1"/>
          <w:sz w:val="20"/>
          <w:szCs w:val="20"/>
        </w:rPr>
        <w:t>“</w:t>
      </w:r>
      <w:r w:rsidRPr="009A0488">
        <w:rPr>
          <w:rFonts w:ascii="Segoe UI" w:hAnsi="Segoe UI" w:cs="Segoe UI"/>
          <w:i/>
          <w:iCs/>
          <w:color w:val="000000" w:themeColor="text1"/>
          <w:sz w:val="20"/>
          <w:szCs w:val="20"/>
        </w:rPr>
        <w:t>when I use group activities, I see an increase in total class involvement</w:t>
      </w:r>
      <w:r w:rsidRPr="009A0488">
        <w:rPr>
          <w:rFonts w:ascii="Segoe UI" w:hAnsi="Segoe UI" w:cs="Segoe UI"/>
          <w:color w:val="000000" w:themeColor="text1"/>
          <w:sz w:val="20"/>
          <w:szCs w:val="20"/>
        </w:rPr>
        <w:t xml:space="preserve">.” </w:t>
      </w:r>
      <w:bookmarkEnd w:id="8"/>
      <w:r w:rsidRPr="009A0488">
        <w:rPr>
          <w:rFonts w:ascii="Segoe UI" w:hAnsi="Segoe UI" w:cs="Segoe UI"/>
          <w:color w:val="000000" w:themeColor="text1"/>
          <w:sz w:val="20"/>
          <w:szCs w:val="20"/>
        </w:rPr>
        <w:t>Teachers also believed that cooperative learning could help develop their students’ critical thinking skills. For example, Teacher 2 said, “</w:t>
      </w:r>
      <w:r w:rsidRPr="009A0488">
        <w:rPr>
          <w:rFonts w:ascii="Segoe UI" w:hAnsi="Segoe UI" w:cs="Segoe UI"/>
          <w:i/>
          <w:iCs/>
          <w:color w:val="000000" w:themeColor="text1"/>
          <w:sz w:val="20"/>
          <w:szCs w:val="20"/>
        </w:rPr>
        <w:t>Cooperative learning allows students to acquire broader ideas and increase critical skills by being in a small group together.</w:t>
      </w:r>
      <w:r w:rsidRPr="009A0488">
        <w:rPr>
          <w:rFonts w:ascii="Segoe UI" w:hAnsi="Segoe UI" w:cs="Segoe UI"/>
          <w:color w:val="000000" w:themeColor="text1"/>
          <w:sz w:val="20"/>
          <w:szCs w:val="20"/>
        </w:rPr>
        <w:t xml:space="preserve">” </w:t>
      </w:r>
    </w:p>
    <w:p w14:paraId="1AAA5521" w14:textId="77777777" w:rsidR="009A0488" w:rsidRPr="009A0488" w:rsidRDefault="009A0488" w:rsidP="009A0488">
      <w:pPr>
        <w:spacing w:after="0" w:line="240" w:lineRule="auto"/>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 xml:space="preserve">The qualitative responses emerged around four primary clusters: (a) Holistic Support:  CL fosters communication and problem-solving, which improves academic and emotional well-being. (b) Engagement: these methods enhance information absorption and student involvement compared to teacher-centered instruction. (c) Environment Management: CL promotes a positive learning atmosphere through shared contributions and conflict avoidance. (d) Future Implementation: Educators indicated a clear intent to utilize this methodology in future curricula. </w:t>
      </w:r>
    </w:p>
    <w:p w14:paraId="2F433E33" w14:textId="77777777" w:rsidR="009A0488" w:rsidRPr="009A0488" w:rsidRDefault="009A0488" w:rsidP="009A0488">
      <w:pPr>
        <w:spacing w:after="0" w:line="240" w:lineRule="auto"/>
        <w:ind w:firstLine="720"/>
        <w:jc w:val="both"/>
        <w:rPr>
          <w:rFonts w:ascii="Segoe UI" w:hAnsi="Segoe UI" w:cs="Segoe UI"/>
          <w:color w:val="000000" w:themeColor="text1"/>
          <w:sz w:val="20"/>
          <w:szCs w:val="20"/>
        </w:rPr>
      </w:pPr>
      <w:r w:rsidRPr="009A0488">
        <w:rPr>
          <w:rFonts w:ascii="Segoe UI" w:hAnsi="Segoe UI" w:cs="Segoe UI"/>
          <w:color w:val="000000" w:themeColor="text1"/>
          <w:sz w:val="20"/>
          <w:szCs w:val="20"/>
        </w:rPr>
        <w:t>Grade 10 students demonstrated superior critical thinking and social interaction skills, which Borich [57] emphasizes as crucial for adult performance. Furthermore, Research showed that CL enhances achievement through peer interaction and deeper cognitive understanding (Lambe et al.,</w:t>
      </w:r>
      <w:r w:rsidRPr="009A0488">
        <w:rPr>
          <w:rFonts w:ascii="Segoe UI" w:eastAsia="Calibri" w:hAnsi="Segoe UI" w:cs="Segoe UI"/>
          <w:color w:val="000000" w:themeColor="text1"/>
          <w:sz w:val="20"/>
          <w:szCs w:val="20"/>
        </w:rPr>
        <w:t xml:space="preserve"> 1998</w:t>
      </w:r>
      <w:r w:rsidRPr="009A0488">
        <w:rPr>
          <w:rFonts w:ascii="Segoe UI" w:hAnsi="Segoe UI" w:cs="Segoe UI"/>
          <w:color w:val="000000" w:themeColor="text1"/>
          <w:sz w:val="20"/>
          <w:szCs w:val="20"/>
        </w:rPr>
        <w:t>. Notable, Grade 10 students showed a higher ability to more beyond simple memorization toward a deeper understanding of material. This shift aligns with the theories of Hertz-Lazarowitz (</w:t>
      </w:r>
      <w:r w:rsidRPr="009A0488">
        <w:rPr>
          <w:rFonts w:ascii="Segoe UI" w:eastAsia="Calibri" w:hAnsi="Segoe UI" w:cs="Segoe UI"/>
          <w:color w:val="000000" w:themeColor="text1"/>
          <w:sz w:val="20"/>
          <w:szCs w:val="20"/>
        </w:rPr>
        <w:t>1992</w:t>
      </w:r>
      <w:r w:rsidRPr="009A0488">
        <w:rPr>
          <w:rFonts w:ascii="Segoe UI" w:hAnsi="Segoe UI" w:cs="Segoe UI"/>
          <w:color w:val="000000" w:themeColor="text1"/>
          <w:sz w:val="20"/>
          <w:szCs w:val="20"/>
        </w:rPr>
        <w:t xml:space="preserve">), who emphasizes the necessity for setting a teaching and learning environment in higher-order thinking skills (HOTs). Such as an environment requires teachers to adapt to new roles within the curriculum, guiding students as they develop the social and intellectual abilities required for success in the real world. Moreover, the existing literature also indicated that teachers believed cooperative learning helps them better management lessons, and structured learning, leading to both social and academic benefits for students (Johnson &amp; Johnson, 1994; Slavin, 1995). Teachers reported that CL fosters a supportive environment and promotes collaborative problem-solving. However, there are challenges to implementing it, such as time management, the logistical complexity of structuring effective groups organizational requirements, and involvement from the teacher </w:t>
      </w:r>
      <w:proofErr w:type="spellStart"/>
      <w:r w:rsidRPr="009A0488">
        <w:rPr>
          <w:rFonts w:ascii="Segoe UI" w:hAnsi="Segoe UI" w:cs="Segoe UI"/>
          <w:color w:val="000000" w:themeColor="text1"/>
          <w:sz w:val="20"/>
          <w:szCs w:val="20"/>
        </w:rPr>
        <w:t>MoEYS</w:t>
      </w:r>
      <w:proofErr w:type="spellEnd"/>
      <w:r w:rsidRPr="009A0488">
        <w:rPr>
          <w:rFonts w:ascii="Segoe UI" w:hAnsi="Segoe UI" w:cs="Segoe UI"/>
          <w:color w:val="000000" w:themeColor="text1"/>
          <w:sz w:val="20"/>
          <w:szCs w:val="20"/>
        </w:rPr>
        <w:t xml:space="preserve"> (2019), the high level of active monitoring and intervention required to keep groups on task. An interesting finding of this study is the correlation between teaching experience and the successful implementation of CL. </w:t>
      </w:r>
      <w:bookmarkStart w:id="9" w:name="_Hlk226054977"/>
    </w:p>
    <w:bookmarkEnd w:id="9"/>
    <w:p w14:paraId="5959E9D6" w14:textId="41B5F30F" w:rsidR="001E1CA5" w:rsidRPr="009A0488" w:rsidRDefault="009A0488" w:rsidP="009A0488">
      <w:pPr>
        <w:spacing w:after="0"/>
        <w:ind w:firstLine="720"/>
        <w:jc w:val="both"/>
        <w:rPr>
          <w:rFonts w:ascii="Segoe UI" w:hAnsi="Segoe UI" w:cs="Segoe UI"/>
          <w:sz w:val="20"/>
          <w:szCs w:val="20"/>
          <w:lang w:val="id-ID"/>
        </w:rPr>
      </w:pPr>
      <w:r w:rsidRPr="009A0488">
        <w:rPr>
          <w:rFonts w:ascii="Segoe UI" w:hAnsi="Segoe UI" w:cs="Segoe UI"/>
          <w:color w:val="000000" w:themeColor="text1"/>
          <w:sz w:val="20"/>
          <w:szCs w:val="20"/>
        </w:rPr>
        <w:t xml:space="preserve">According to </w:t>
      </w:r>
      <w:proofErr w:type="spellStart"/>
      <w:r w:rsidRPr="009A0488">
        <w:rPr>
          <w:rFonts w:ascii="Segoe UI" w:hAnsi="Segoe UI" w:cs="Segoe UI"/>
          <w:color w:val="000000" w:themeColor="text1"/>
          <w:sz w:val="20"/>
          <w:szCs w:val="20"/>
        </w:rPr>
        <w:t>Hulewicz</w:t>
      </w:r>
      <w:proofErr w:type="spellEnd"/>
      <w:r w:rsidRPr="009A0488">
        <w:rPr>
          <w:rFonts w:ascii="Segoe UI" w:hAnsi="Segoe UI" w:cs="Segoe UI"/>
          <w:color w:val="000000" w:themeColor="text1"/>
          <w:sz w:val="20"/>
          <w:szCs w:val="20"/>
        </w:rPr>
        <w:t xml:space="preserve"> (2020) and Saborit et al. (2016), more experienced teachers tend to show higher levels of self-efficacy and more positive attitudes toward CL compared to less experienced teachers, who may feel more negative attitudes. This importance is the need for ongoing professional support for all teachers and the lack of experience using CL tools.</w:t>
      </w:r>
    </w:p>
    <w:p w14:paraId="533D2A2E" w14:textId="77777777" w:rsidR="0051230E" w:rsidRPr="00C6765E" w:rsidRDefault="0051230E" w:rsidP="004F298D">
      <w:pPr>
        <w:spacing w:after="0"/>
        <w:ind w:firstLine="720"/>
        <w:jc w:val="both"/>
        <w:rPr>
          <w:rFonts w:ascii="Segoe UI" w:hAnsi="Segoe UI" w:cs="Segoe UI"/>
          <w:sz w:val="20"/>
          <w:lang w:val="id-ID"/>
        </w:rPr>
      </w:pPr>
    </w:p>
    <w:p w14:paraId="3144EE19" w14:textId="53512C80" w:rsidR="00995832" w:rsidRPr="00DA2FAF" w:rsidRDefault="009A0488" w:rsidP="004F298D">
      <w:pPr>
        <w:pStyle w:val="Heading1"/>
        <w:spacing w:after="120" w:line="276" w:lineRule="auto"/>
        <w:jc w:val="left"/>
        <w:rPr>
          <w:rFonts w:ascii="Segoe UI" w:hAnsi="Segoe UI" w:cs="Segoe UI"/>
          <w:b w:val="0"/>
          <w:color w:val="244061" w:themeColor="accent1" w:themeShade="80"/>
          <w:szCs w:val="22"/>
          <w:lang w:val="id-ID"/>
        </w:rPr>
      </w:pPr>
      <w:r>
        <w:rPr>
          <w:rFonts w:ascii="Segoe UI" w:hAnsi="Segoe UI" w:cs="Segoe UI"/>
          <w:color w:val="244061" w:themeColor="accent1" w:themeShade="80"/>
          <w:szCs w:val="22"/>
          <w:lang w:val="id-ID"/>
        </w:rPr>
        <w:t>CONCLUSION</w:t>
      </w:r>
    </w:p>
    <w:p w14:paraId="15E7BDAE"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 xml:space="preserve">The study found that grade 7 and 10 NGS students have highly positive attitudes toward cooperative learning. They believe group activities make learning easier and encourage all students to </w:t>
      </w:r>
      <w:r w:rsidRPr="009A0488">
        <w:rPr>
          <w:rFonts w:ascii="Segoe UI" w:hAnsi="Segoe UI" w:cs="Segoe UI"/>
          <w:bCs/>
          <w:sz w:val="20"/>
          <w:lang w:val="id-ID"/>
        </w:rPr>
        <w:lastRenderedPageBreak/>
        <w:t>participate. The study suggests that comfort, a mental state of effort, has a significant effect on students’ attitudes toward cooperative learning. They focus on students’ attitudes as they influence their learning behavior and outcomes. Attitudes, which are influenced by enjoyment of learning, are crucial as correlates of academic achievement. Thus, Schools should promote positive attitudes, leading to higher academic achievement. Also, Schools should offer subject choices and guideline advice for individual students.  In many instances, students performed better in schools where teachers must be trained in how to incorporate cooperative learning activities into their curricula to promote open communication and engagement, cooperative investigation, problem-solving, and reasoning, as well as provide a supportive and emotionally secure environment. The study found that 7th grade students' academic achievement is lower than 10th grade students’ academic achievement due to differences in between formal and informal cooperative learning methods and the need for regular teacher reviews. In addition, this study suggested that teachers should prepare programs and identify students’ cognitive development when they transition from elementary to junior high school affects and study how it affects students' beliefs and values related to blended academic subjects. There is a significant difference between 5th-7th grade lower secondary and 8th-12th grade upper secondary school. This researcher assume that the distinctions were produced by the youngest and the oldest students. On the other hand, cooperative learning, incorporating accountability and interdependence, enhances secondary school achievement, understanding, and self-confidence, making it a recommended method for secondary schools. Moreover, cooperative team activities improve students’ retention of information, encourage discussion, responsibility, and critical thinking, and prepare them for the workforce. Studies show cooperative learning has a positive correlation between attitudes and academic achievement, improves relationships, and increases self-esteem, high-ability, and low-ability.</w:t>
      </w:r>
    </w:p>
    <w:p w14:paraId="766474C7"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Cooperative learning involves small groups of students working together to achieve shared goals and maximize potential. Learning success depends on individual characteristics of learners, and teachers should adapt their learning environment. Cooperative learning provides more space for discussion, problem-solving, and peer collaboration, while traditional teaching methods often limit these opportunities due to teacher-based teaching methods. These programs changed the classes into enjoyable environments by showing the positive effects on students’ class participation and motivation. Students require maturation and the skill of individual learning to develop their performance and gain the skills that will help them to develop the performances. Indeed, the path to transforming their schools into learning communities can be paved by NGS teachers. A tsunami of educational reform that has the power to transform society and the world may be sparked by fostering a sense of shared responsibility for one’s own and others’ education.</w:t>
      </w:r>
    </w:p>
    <w:p w14:paraId="06E0FBD2"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A single classroom teacher who is open to experimenting with cooperative learning as a means of enhancing student learning is the first catalyst for societal change. A teacher is more likely to promote cooperative learning to their peers if they have firsthand experience with its beneficial effects on students. It is impossible to overlook the benefits of using cooperative learning to improve learning in the classroom in the short run and to improve career opportunities and lifelong learning in the long term. The study suggests that NGSs give teachers useful feedback so they can assimilate new teaching strategies and guarantee the best possible outcomes for their students.</w:t>
      </w:r>
    </w:p>
    <w:p w14:paraId="00294EC8"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 xml:space="preserve">The fidelity of implementation interviews was used in this study to measure how closely teachers follow the features of cooperative learning structures as set out in the conceptual framework of the research. Interview check lists supported the fact that apart from training, continuous support and feedback from teachers was needed. Teachers participating in this study did not receive fast feedback and ongoing coaching support. “If the three teachers had received these interventions, the outcomes may have been more consistent,” this study notes. And NGS must do more than deliver the initial training package that teaches knowledge and skills. As Wallace et al. (2008) indicated, 95% of the participants were able to use </w:t>
      </w:r>
      <w:r w:rsidRPr="009A0488">
        <w:rPr>
          <w:rFonts w:ascii="Segoe UI" w:hAnsi="Segoe UI" w:cs="Segoe UI"/>
          <w:bCs/>
          <w:sz w:val="20"/>
          <w:lang w:val="id-ID"/>
        </w:rPr>
        <w:lastRenderedPageBreak/>
        <w:t xml:space="preserve">new skills gained from training workshops with coaching in a clinical setting; however, 0% of. Participants in the cooperative learning program had the chance to witness examples of the cooperative learning structures, learn about them, and practice them with feedback. In order to support implementation, NGSs made a decision about the inclusion of cooperative coaching as a follow-up. The findings of this study suggest that continuous coaching help would improve implementation adherence to the framework and maybe lead to consistent success. This researcher comes to the conclusion that the outcomes would have been different if teachers 1, 2, and 3 had received coaching and feedback regarding their implementation. In practical, individualistic learning has always dominated Khmer classrooms. For instance, students completed assignments and responded to questions with little to no peer contact (Hang, 1017). According to this study, students' academic achievement increased as a result of the cooperative learning structures that gave them the chance to digest information and have group discussions. Furthermore, it is noteworthy that all students' scores increased, indicating that, within the parameters of this study, cooperative learning structures enhanced learning for both high and low achievement. This researcher's final recommendation for students is that teachers take into account the influence of students’ metacognition while putting an instructional program or method into practice. Students in this study were not informed of the rationale for the use of cooperative learning. As a result, students were unable to comprehend how the cooperative learning structures could enhance their educational experiences. Students might have been able to apply these teaching techniques to other learning experiences in different classrooms or later in life if they had been informed that the cooperative learning structures offered instant feedback and assistance (i.e., coaching) to support and structure their conversations. Because of the comments and assistance, they received student were able to start learning how to learn. </w:t>
      </w:r>
    </w:p>
    <w:p w14:paraId="4BBFF791"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 xml:space="preserve">The results of this study may provide information to help build capacity and efficacy among pre-service and in-service teachers to be prepared to use effective and engaging instructional strategies in any classroom setting. These conclusions may help teacher preparation programs improve the efficacy of their programs and increase the abilities of pre-service teachers. Also, these results may help in-service teachers acquire the training they need to build capacity to use effective instructional strategies with high levels of self-efficacy in online, hybrid, or in-person class settings. Equipping and upskilling teachers with the tools and training they need to be successful in any setting better prepares them and their students for diversity of skills used in the 21st century. These skill sets need to be developed and utilized in both settings. </w:t>
      </w:r>
    </w:p>
    <w:p w14:paraId="1E895643" w14:textId="77777777" w:rsidR="009A0488" w:rsidRPr="009A0488"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The MoEYS is piloting the adoption of the Constructive Learning and Teaching Theory of 2020 in the new generation school, which is a complete revamp of active teaching methods that enhance subject-matter competence and 21st-century skills (Hang, 2021). New Generation School provides cooperative learning, one aspect of the student-centred teaching style.</w:t>
      </w:r>
    </w:p>
    <w:p w14:paraId="2DB4339B" w14:textId="77777777" w:rsidR="009A0488" w:rsidRDefault="009A0488" w:rsidP="009A0488">
      <w:pPr>
        <w:spacing w:after="0"/>
        <w:jc w:val="both"/>
        <w:rPr>
          <w:rFonts w:ascii="Segoe UI" w:hAnsi="Segoe UI" w:cs="Segoe UI"/>
          <w:bCs/>
          <w:sz w:val="20"/>
          <w:lang w:val="id-ID"/>
        </w:rPr>
      </w:pPr>
    </w:p>
    <w:p w14:paraId="15BF0F60" w14:textId="4C6A866F" w:rsidR="009A0488" w:rsidRPr="009A0488" w:rsidRDefault="009A0488" w:rsidP="009A0488">
      <w:pPr>
        <w:spacing w:after="0"/>
        <w:jc w:val="both"/>
        <w:rPr>
          <w:rFonts w:ascii="Segoe UI" w:hAnsi="Segoe UI" w:cs="Segoe UI"/>
          <w:bCs/>
          <w:sz w:val="20"/>
          <w:lang w:val="id-ID"/>
        </w:rPr>
      </w:pPr>
      <w:r w:rsidRPr="009A0488">
        <w:rPr>
          <w:rFonts w:ascii="Segoe UI" w:hAnsi="Segoe UI" w:cs="Segoe UI"/>
          <w:bCs/>
          <w:sz w:val="20"/>
          <w:lang w:val="id-ID"/>
        </w:rPr>
        <w:t>There are several recommendations for future studies as follows:</w:t>
      </w:r>
    </w:p>
    <w:p w14:paraId="09072328" w14:textId="5DBD90D8" w:rsidR="00995832" w:rsidRPr="00DA2FAF" w:rsidRDefault="009A0488" w:rsidP="009A0488">
      <w:pPr>
        <w:spacing w:after="0"/>
        <w:ind w:firstLine="709"/>
        <w:jc w:val="both"/>
        <w:rPr>
          <w:rFonts w:ascii="Segoe UI" w:hAnsi="Segoe UI" w:cs="Segoe UI"/>
          <w:bCs/>
          <w:sz w:val="20"/>
          <w:lang w:val="id-ID"/>
        </w:rPr>
      </w:pPr>
      <w:r w:rsidRPr="009A0488">
        <w:rPr>
          <w:rFonts w:ascii="Segoe UI" w:hAnsi="Segoe UI" w:cs="Segoe UI"/>
          <w:bCs/>
          <w:sz w:val="20"/>
          <w:lang w:val="id-ID"/>
        </w:rPr>
        <w:t xml:space="preserve">Future researchers may continue to survey the attitudes and preferences of students and teachers in various locations across grade levels in public and private schools in various regions of Cambodia. This will involve principals, education leaders, pre-service and in-service teachers, and all pertinent departments. Future researchers might think about expanding the sample size to include individuals from a wider variety of places to increase the topic’s generalizability. Future researchers should focus on studies that identify ways to increase pre-service and in-service teachers’ self-efficacy in using cooperative learning practices in an online environment. More data on this subject would be helpful to better prepare aspiring instructors. Evaluations of teaching programmes can be used to identify ways to improve teachers’ attitudes towards cooperative learning and their sense of self-efficacy in an online or hybrid environment. In-service teachers </w:t>
      </w:r>
      <w:r w:rsidRPr="009A0488">
        <w:rPr>
          <w:rFonts w:ascii="Segoe UI" w:hAnsi="Segoe UI" w:cs="Segoe UI"/>
          <w:bCs/>
          <w:sz w:val="20"/>
          <w:lang w:val="id-ID"/>
        </w:rPr>
        <w:lastRenderedPageBreak/>
        <w:t>could also benefit from further professional development to boost their self-efficacy and strengthen their ability to use cooperative learning techniques in online, hybrid, or in-person contexts.</w:t>
      </w:r>
    </w:p>
    <w:p w14:paraId="0D817D1D" w14:textId="77777777" w:rsidR="0051230E" w:rsidRPr="00DA2FAF" w:rsidRDefault="0051230E" w:rsidP="0051230E">
      <w:pPr>
        <w:spacing w:after="0"/>
        <w:ind w:firstLine="709"/>
        <w:jc w:val="both"/>
        <w:rPr>
          <w:rFonts w:ascii="Segoe UI" w:hAnsi="Segoe UI" w:cs="Segoe UI"/>
          <w:bCs/>
          <w:sz w:val="20"/>
          <w:lang w:val="id-ID"/>
        </w:rPr>
      </w:pPr>
    </w:p>
    <w:p w14:paraId="71DC5D51" w14:textId="484E81FE" w:rsidR="00995832" w:rsidRPr="001773F1" w:rsidRDefault="009A0488" w:rsidP="00D14BE6">
      <w:pPr>
        <w:pStyle w:val="Heading1"/>
        <w:spacing w:after="120" w:line="240" w:lineRule="auto"/>
        <w:jc w:val="left"/>
        <w:rPr>
          <w:rFonts w:ascii="Segoe UI" w:hAnsi="Segoe UI" w:cs="Segoe UI"/>
          <w:b w:val="0"/>
          <w:color w:val="244061" w:themeColor="accent1" w:themeShade="80"/>
          <w:szCs w:val="22"/>
        </w:rPr>
      </w:pPr>
      <w:r>
        <w:rPr>
          <w:rFonts w:ascii="Segoe UI" w:hAnsi="Segoe UI" w:cs="Segoe UI"/>
          <w:color w:val="244061" w:themeColor="accent1" w:themeShade="80"/>
          <w:szCs w:val="22"/>
        </w:rPr>
        <w:t>REFERENCES</w:t>
      </w:r>
    </w:p>
    <w:p w14:paraId="2A346F1C"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A. Bandura, “Self-efficacy: Toward a unifying theory of behavioral change,” Psychological Review, vol. 84, no. 2, pp. 191–215, 1977,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10.1037/0033-295X.84.2.191.</w:t>
      </w:r>
    </w:p>
    <w:p w14:paraId="38975C3D"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A. G. Greenwald, “Behavior change following a persuasive communication,” Journal of Personality, vol. 33, no. 3, pp. 370–391, 1965,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10.1111/j.1467-</w:t>
      </w:r>
      <w:proofErr w:type="gramStart"/>
      <w:r w:rsidRPr="00E16F77">
        <w:rPr>
          <w:rFonts w:ascii="Times New Roman" w:eastAsia="Calibri" w:hAnsi="Times New Roman" w:cs="Times New Roman"/>
          <w:color w:val="000000" w:themeColor="text1"/>
          <w:sz w:val="20"/>
          <w:szCs w:val="20"/>
        </w:rPr>
        <w:t>6494.1965.tb01392.x.</w:t>
      </w:r>
      <w:proofErr w:type="gramEnd"/>
    </w:p>
    <w:p w14:paraId="21BA6C8D"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A. S. Lamb, “Persuasion and computer-based instruction: the impact of various involvement strategies in a computer-based instruction lesson on the attitude change of college students toward the use of seat belts,” Doctor of Philosophy, Iowa State University, Digital Repository, Ames, 1987.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10.31274/rtd-180813-11862.</w:t>
      </w:r>
    </w:p>
    <w:p w14:paraId="07E30F47"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Adl-Amini, K., </w:t>
      </w:r>
      <w:proofErr w:type="spellStart"/>
      <w:r w:rsidRPr="00E16F77">
        <w:rPr>
          <w:rFonts w:ascii="Times New Roman" w:eastAsia="Calibri" w:hAnsi="Times New Roman" w:cs="Times New Roman"/>
          <w:color w:val="000000" w:themeColor="text1"/>
          <w:sz w:val="20"/>
          <w:szCs w:val="20"/>
        </w:rPr>
        <w:t>Völlinger</w:t>
      </w:r>
      <w:proofErr w:type="spellEnd"/>
      <w:r w:rsidRPr="00E16F77">
        <w:rPr>
          <w:rFonts w:ascii="Times New Roman" w:eastAsia="Calibri" w:hAnsi="Times New Roman" w:cs="Times New Roman"/>
          <w:color w:val="000000" w:themeColor="text1"/>
          <w:sz w:val="20"/>
          <w:szCs w:val="20"/>
        </w:rPr>
        <w:t>, V. A., &amp; Eckart, A. (</w:t>
      </w:r>
      <w:bookmarkStart w:id="10" w:name="_Hlk231212178"/>
      <w:r w:rsidRPr="00E16F77">
        <w:rPr>
          <w:rFonts w:ascii="Times New Roman" w:eastAsia="Calibri" w:hAnsi="Times New Roman" w:cs="Times New Roman"/>
          <w:color w:val="000000" w:themeColor="text1"/>
          <w:sz w:val="20"/>
          <w:szCs w:val="20"/>
        </w:rPr>
        <w:t>2023</w:t>
      </w:r>
      <w:bookmarkEnd w:id="10"/>
      <w:r w:rsidRPr="00E16F77">
        <w:rPr>
          <w:rFonts w:ascii="Times New Roman" w:eastAsia="Calibri" w:hAnsi="Times New Roman" w:cs="Times New Roman"/>
          <w:color w:val="000000" w:themeColor="text1"/>
          <w:sz w:val="20"/>
          <w:szCs w:val="20"/>
        </w:rPr>
        <w:t xml:space="preserve">). Implementation quality of cooperative learning and teacher beliefs—a mixed methods study. European Journal of Psychology of Education, 39, 2267–2281. </w:t>
      </w:r>
      <w:hyperlink r:id="rId9" w:tgtFrame="_blank" w:history="1">
        <w:r w:rsidRPr="00E16F77">
          <w:rPr>
            <w:rFonts w:ascii="Times New Roman" w:eastAsia="Calibri" w:hAnsi="Times New Roman" w:cs="Times New Roman"/>
            <w:color w:val="000000" w:themeColor="text1"/>
            <w:sz w:val="20"/>
            <w:szCs w:val="20"/>
          </w:rPr>
          <w:t>https://doi.org/10.1007/s10212-023-00769-3</w:t>
        </w:r>
      </w:hyperlink>
    </w:p>
    <w:p w14:paraId="2CCDD728"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Burns, R. B. </w:t>
      </w:r>
      <w:bookmarkStart w:id="11" w:name="_Hlk231197457"/>
      <w:r w:rsidRPr="00E16F77">
        <w:rPr>
          <w:rFonts w:ascii="Times New Roman" w:eastAsia="Calibri" w:hAnsi="Times New Roman" w:cs="Times New Roman"/>
          <w:color w:val="000000" w:themeColor="text1"/>
          <w:sz w:val="20"/>
          <w:szCs w:val="20"/>
        </w:rPr>
        <w:t>(1999)</w:t>
      </w:r>
      <w:bookmarkEnd w:id="11"/>
      <w:r w:rsidRPr="00E16F77">
        <w:rPr>
          <w:rFonts w:ascii="Times New Roman" w:eastAsia="Calibri" w:hAnsi="Times New Roman" w:cs="Times New Roman"/>
          <w:color w:val="000000" w:themeColor="text1"/>
          <w:sz w:val="20"/>
          <w:szCs w:val="20"/>
        </w:rPr>
        <w:t xml:space="preserve">. The self-concept in theory, measurement, development and </w:t>
      </w:r>
      <w:proofErr w:type="spellStart"/>
      <w:r w:rsidRPr="00E16F77">
        <w:rPr>
          <w:rFonts w:ascii="Times New Roman" w:eastAsia="Calibri" w:hAnsi="Times New Roman" w:cs="Times New Roman"/>
          <w:color w:val="000000" w:themeColor="text1"/>
          <w:sz w:val="20"/>
          <w:szCs w:val="20"/>
        </w:rPr>
        <w:t>behaviour</w:t>
      </w:r>
      <w:proofErr w:type="spellEnd"/>
      <w:r w:rsidRPr="00E16F77">
        <w:rPr>
          <w:rFonts w:ascii="Times New Roman" w:eastAsia="Calibri" w:hAnsi="Times New Roman" w:cs="Times New Roman"/>
          <w:color w:val="000000" w:themeColor="text1"/>
          <w:sz w:val="20"/>
          <w:szCs w:val="20"/>
        </w:rPr>
        <w:t>. Longman.</w:t>
      </w:r>
    </w:p>
    <w:p w14:paraId="6FC3F47E"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Borich, G. </w:t>
      </w:r>
      <w:bookmarkStart w:id="12" w:name="_Hlk231202869"/>
      <w:r w:rsidRPr="00E16F77">
        <w:rPr>
          <w:rFonts w:ascii="Times New Roman" w:eastAsia="Calibri" w:hAnsi="Times New Roman" w:cs="Times New Roman"/>
          <w:color w:val="000000" w:themeColor="text1"/>
          <w:sz w:val="20"/>
          <w:szCs w:val="20"/>
        </w:rPr>
        <w:t>(2007)</w:t>
      </w:r>
      <w:bookmarkEnd w:id="12"/>
      <w:r w:rsidRPr="00E16F77">
        <w:rPr>
          <w:rFonts w:ascii="Times New Roman" w:eastAsia="Calibri" w:hAnsi="Times New Roman" w:cs="Times New Roman"/>
          <w:color w:val="000000" w:themeColor="text1"/>
          <w:sz w:val="20"/>
          <w:szCs w:val="20"/>
        </w:rPr>
        <w:t>. Effective Teaching Methods 6th Ed. Pearson Education: Upper Saddle</w:t>
      </w:r>
    </w:p>
    <w:p w14:paraId="4B87733E"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t>River: NJ.</w:t>
      </w:r>
    </w:p>
    <w:p w14:paraId="265CF9E7"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Burns, P., Roe, B., &amp; Ross, E. (1999). Teaching reading in today’s elementary school. Boston: Houghton Mifflin.</w:t>
      </w:r>
    </w:p>
    <w:p w14:paraId="57EBC75E"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D. W. </w:t>
      </w:r>
      <w:bookmarkStart w:id="13" w:name="_Hlk231156203"/>
      <w:r w:rsidRPr="00E16F77">
        <w:rPr>
          <w:rFonts w:ascii="Times New Roman" w:eastAsia="Calibri" w:hAnsi="Times New Roman" w:cs="Times New Roman"/>
          <w:color w:val="000000" w:themeColor="text1"/>
          <w:sz w:val="20"/>
          <w:szCs w:val="20"/>
        </w:rPr>
        <w:t>Johnson</w:t>
      </w:r>
      <w:bookmarkEnd w:id="13"/>
      <w:r w:rsidRPr="00E16F77">
        <w:rPr>
          <w:rFonts w:ascii="Times New Roman" w:eastAsia="Calibri" w:hAnsi="Times New Roman" w:cs="Times New Roman"/>
          <w:color w:val="000000" w:themeColor="text1"/>
          <w:sz w:val="20"/>
          <w:szCs w:val="20"/>
        </w:rPr>
        <w:t>, R. T. Johnson, and E. J. Holubec, The New Circles of Learning: Cooperation in the Classroom and School. ASCD, 1994.</w:t>
      </w:r>
    </w:p>
    <w:p w14:paraId="0B4C40B0"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Downing, J. (1982). Reading–skill or cognitive process? Reading Research Quarterly, 17(4), 534–542.</w:t>
      </w:r>
    </w:p>
    <w:p w14:paraId="075A43C2"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bookmarkStart w:id="14" w:name="_Hlk231198966"/>
      <w:r w:rsidRPr="00E16F77">
        <w:rPr>
          <w:rFonts w:ascii="Times New Roman" w:eastAsia="Calibri" w:hAnsi="Times New Roman" w:cs="Times New Roman"/>
          <w:color w:val="000000" w:themeColor="text1"/>
          <w:sz w:val="20"/>
          <w:szCs w:val="20"/>
        </w:rPr>
        <w:t>Deutsch, M. (1949)</w:t>
      </w:r>
      <w:bookmarkEnd w:id="14"/>
      <w:r w:rsidRPr="00E16F77">
        <w:rPr>
          <w:rFonts w:ascii="Times New Roman" w:eastAsia="Calibri" w:hAnsi="Times New Roman" w:cs="Times New Roman"/>
          <w:color w:val="000000" w:themeColor="text1"/>
          <w:sz w:val="20"/>
          <w:szCs w:val="20"/>
        </w:rPr>
        <w:t>. A theory of co-operation and competition. Human Relations, 2(2), 129– 152. https://doi.org/10.1177/001872674900200204</w:t>
      </w:r>
    </w:p>
    <w:p w14:paraId="2CE61636"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Eggen, P., Jacobsen, D., Kauchak, D. </w:t>
      </w:r>
      <w:bookmarkStart w:id="15" w:name="_Hlk231200317"/>
      <w:r w:rsidRPr="00E16F77">
        <w:rPr>
          <w:rFonts w:ascii="Times New Roman" w:eastAsia="Calibri" w:hAnsi="Times New Roman" w:cs="Times New Roman"/>
          <w:color w:val="000000" w:themeColor="text1"/>
          <w:sz w:val="20"/>
          <w:szCs w:val="20"/>
        </w:rPr>
        <w:t>(2006)</w:t>
      </w:r>
      <w:bookmarkEnd w:id="15"/>
      <w:r w:rsidRPr="00E16F77">
        <w:rPr>
          <w:rFonts w:ascii="Times New Roman" w:eastAsia="Calibri" w:hAnsi="Times New Roman" w:cs="Times New Roman"/>
          <w:color w:val="000000" w:themeColor="text1"/>
          <w:sz w:val="20"/>
          <w:szCs w:val="20"/>
        </w:rPr>
        <w:t xml:space="preserve"> Methods for Teaching: Promoting Student</w:t>
      </w:r>
    </w:p>
    <w:p w14:paraId="11EED9F4" w14:textId="77777777" w:rsidR="009A0488" w:rsidRPr="009B3CBA"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t>Learning in K-12 Classrooms. Prentice Hall: New Jersey.</w:t>
      </w:r>
    </w:p>
    <w:p w14:paraId="132C324C"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E. Baines, P. Blatchford, and P. </w:t>
      </w:r>
      <w:proofErr w:type="spellStart"/>
      <w:r w:rsidRPr="00E16F77">
        <w:rPr>
          <w:rFonts w:ascii="Times New Roman" w:eastAsia="Calibri" w:hAnsi="Times New Roman" w:cs="Times New Roman"/>
          <w:color w:val="000000" w:themeColor="text1"/>
          <w:sz w:val="20"/>
          <w:szCs w:val="20"/>
        </w:rPr>
        <w:t>Kutnick</w:t>
      </w:r>
      <w:proofErr w:type="spellEnd"/>
      <w:r w:rsidRPr="00E16F77">
        <w:rPr>
          <w:rFonts w:ascii="Times New Roman" w:eastAsia="Calibri" w:hAnsi="Times New Roman" w:cs="Times New Roman"/>
          <w:color w:val="000000" w:themeColor="text1"/>
          <w:sz w:val="20"/>
          <w:szCs w:val="20"/>
        </w:rPr>
        <w:t xml:space="preserve">, “Changes in grouping practices over primary and secondary school,” International Journal of Educational Research, vol. 39, no. 1, pp. 9–34, Jan. </w:t>
      </w:r>
      <w:bookmarkStart w:id="16" w:name="_Hlk231202650"/>
      <w:r w:rsidRPr="00E16F77">
        <w:rPr>
          <w:rFonts w:ascii="Times New Roman" w:eastAsia="Calibri" w:hAnsi="Times New Roman" w:cs="Times New Roman"/>
          <w:color w:val="000000" w:themeColor="text1"/>
          <w:sz w:val="20"/>
          <w:szCs w:val="20"/>
        </w:rPr>
        <w:t>2003</w:t>
      </w:r>
      <w:bookmarkEnd w:id="16"/>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10.1016/S0883-0355(03)00071-5.</w:t>
      </w:r>
    </w:p>
    <w:p w14:paraId="21923A1E"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Eccles, J., Adler, T. F., Futterman, R., Goff, S. B., </w:t>
      </w:r>
      <w:proofErr w:type="spellStart"/>
      <w:r w:rsidRPr="00E16F77">
        <w:rPr>
          <w:rFonts w:ascii="Times New Roman" w:eastAsia="Calibri" w:hAnsi="Times New Roman" w:cs="Times New Roman"/>
          <w:color w:val="000000" w:themeColor="text1"/>
          <w:sz w:val="20"/>
          <w:szCs w:val="20"/>
        </w:rPr>
        <w:t>Kaczala</w:t>
      </w:r>
      <w:proofErr w:type="spellEnd"/>
      <w:r w:rsidRPr="00E16F77">
        <w:rPr>
          <w:rFonts w:ascii="Times New Roman" w:eastAsia="Calibri" w:hAnsi="Times New Roman" w:cs="Times New Roman"/>
          <w:color w:val="000000" w:themeColor="text1"/>
          <w:sz w:val="20"/>
          <w:szCs w:val="20"/>
        </w:rPr>
        <w:t>, C. M., Meece, J., and Midgley,</w:t>
      </w:r>
    </w:p>
    <w:p w14:paraId="01CC66B2"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t>C. (19831. Expectancies, values and academic behaviors. In Spence, J. T. (ed.),</w:t>
      </w:r>
    </w:p>
    <w:p w14:paraId="198C6D51"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t>Achievement and Achievement Motives, W. H. Freeman, San Francisco.</w:t>
      </w:r>
    </w:p>
    <w:p w14:paraId="3B4A8E2D"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Felder, R. M. (1994). Cooperative learning in technical courses: Procedures, pitfalls, and payoffs. ERIC Document Reproduction Service, ED377038.</w:t>
      </w:r>
    </w:p>
    <w:p w14:paraId="363D2559"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F. </w:t>
      </w:r>
      <w:bookmarkStart w:id="17" w:name="_Hlk231193425"/>
      <w:r w:rsidRPr="00E16F77">
        <w:rPr>
          <w:rFonts w:ascii="Times New Roman" w:eastAsia="Calibri" w:hAnsi="Times New Roman" w:cs="Times New Roman"/>
          <w:color w:val="000000" w:themeColor="text1"/>
          <w:sz w:val="20"/>
          <w:szCs w:val="20"/>
        </w:rPr>
        <w:t>Gull</w:t>
      </w:r>
      <w:bookmarkEnd w:id="17"/>
      <w:r w:rsidRPr="00E16F77">
        <w:rPr>
          <w:rFonts w:ascii="Times New Roman" w:eastAsia="Calibri" w:hAnsi="Times New Roman" w:cs="Times New Roman"/>
          <w:color w:val="000000" w:themeColor="text1"/>
          <w:sz w:val="20"/>
          <w:szCs w:val="20"/>
        </w:rPr>
        <w:t xml:space="preserve"> and S. </w:t>
      </w:r>
      <w:bookmarkStart w:id="18" w:name="_Hlk231193462"/>
      <w:r w:rsidRPr="00E16F77">
        <w:rPr>
          <w:rFonts w:ascii="Times New Roman" w:eastAsia="Calibri" w:hAnsi="Times New Roman" w:cs="Times New Roman"/>
          <w:color w:val="000000" w:themeColor="text1"/>
          <w:sz w:val="20"/>
          <w:szCs w:val="20"/>
        </w:rPr>
        <w:t>Shehzad,</w:t>
      </w:r>
      <w:bookmarkEnd w:id="18"/>
      <w:r w:rsidRPr="00E16F77">
        <w:rPr>
          <w:rFonts w:ascii="Times New Roman" w:eastAsia="Calibri" w:hAnsi="Times New Roman" w:cs="Times New Roman"/>
          <w:color w:val="000000" w:themeColor="text1"/>
          <w:sz w:val="20"/>
          <w:szCs w:val="20"/>
        </w:rPr>
        <w:t xml:space="preserve"> “Effects of Cooperative Learning on Students’ Academic Achievement,” Journal of Education and Learning (</w:t>
      </w:r>
      <w:proofErr w:type="spellStart"/>
      <w:r w:rsidRPr="00E16F77">
        <w:rPr>
          <w:rFonts w:ascii="Times New Roman" w:eastAsia="Calibri" w:hAnsi="Times New Roman" w:cs="Times New Roman"/>
          <w:color w:val="000000" w:themeColor="text1"/>
          <w:sz w:val="20"/>
          <w:szCs w:val="20"/>
        </w:rPr>
        <w:t>EduLearn</w:t>
      </w:r>
      <w:proofErr w:type="spellEnd"/>
      <w:r w:rsidRPr="00E16F77">
        <w:rPr>
          <w:rFonts w:ascii="Times New Roman" w:eastAsia="Calibri" w:hAnsi="Times New Roman" w:cs="Times New Roman"/>
          <w:color w:val="000000" w:themeColor="text1"/>
          <w:sz w:val="20"/>
          <w:szCs w:val="20"/>
        </w:rPr>
        <w:t xml:space="preserve">), vol. 9, no. 3, Art. no. 3, Aug. 2015,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10.11591/</w:t>
      </w:r>
      <w:proofErr w:type="gramStart"/>
      <w:r w:rsidRPr="00E16F77">
        <w:rPr>
          <w:rFonts w:ascii="Times New Roman" w:eastAsia="Calibri" w:hAnsi="Times New Roman" w:cs="Times New Roman"/>
          <w:color w:val="000000" w:themeColor="text1"/>
          <w:sz w:val="20"/>
          <w:szCs w:val="20"/>
        </w:rPr>
        <w:t>edulearn.v</w:t>
      </w:r>
      <w:proofErr w:type="gramEnd"/>
      <w:r w:rsidRPr="00E16F77">
        <w:rPr>
          <w:rFonts w:ascii="Times New Roman" w:eastAsia="Calibri" w:hAnsi="Times New Roman" w:cs="Times New Roman"/>
          <w:color w:val="000000" w:themeColor="text1"/>
          <w:sz w:val="20"/>
          <w:szCs w:val="20"/>
        </w:rPr>
        <w:t>9i3.2071.</w:t>
      </w:r>
    </w:p>
    <w:p w14:paraId="62CE885E"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G. C. Fenneman, “The Validity of Previous Experience, Aptitude, and Attitude Toward Mathematics as Predictors of Achievement in Freshman Mathematics at Wartburg College,” PhD, University of Northern Colorado, 1973. Accessed: Mar. 13, 2025. [Online]. Available: https://www.elibrary.ru/item.asp?id=7096941</w:t>
      </w:r>
    </w:p>
    <w:p w14:paraId="28527177"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G. Perry and N. Kopperman, “A Better Chance: Evaluation of Student Attitudes and Academic Performance, 1964-1972,” A Better Chance, Inc, Mar. 1973. Accessed: Mar. 13, 2025. [Online]. Available: </w:t>
      </w:r>
      <w:hyperlink r:id="rId10" w:history="1">
        <w:r w:rsidRPr="00E16F77">
          <w:rPr>
            <w:rFonts w:ascii="Times New Roman" w:hAnsi="Times New Roman" w:cs="Times New Roman"/>
            <w:color w:val="000000" w:themeColor="text1"/>
            <w:sz w:val="20"/>
            <w:szCs w:val="20"/>
          </w:rPr>
          <w:t>https://eric.ed.gov/?id=ED075556</w:t>
        </w:r>
      </w:hyperlink>
      <w:r w:rsidRPr="00E16F77">
        <w:rPr>
          <w:rFonts w:ascii="Times New Roman" w:eastAsia="Calibri" w:hAnsi="Times New Roman" w:cs="Times New Roman"/>
          <w:color w:val="000000" w:themeColor="text1"/>
          <w:sz w:val="20"/>
          <w:szCs w:val="20"/>
        </w:rPr>
        <w:t xml:space="preserve"> </w:t>
      </w:r>
    </w:p>
    <w:p w14:paraId="7DD7AA9C"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G. Norman, “Likert scales, levels of measurement and the ‘laws’ of statistics,” Adv in Health Sci Educ, vol. 15, no. 5, pp. 625–632, Dec. 2010,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10.1007/s10459-010-9222-y.</w:t>
      </w:r>
      <w:bookmarkStart w:id="19" w:name="_Hlk224674416"/>
    </w:p>
    <w:bookmarkEnd w:id="19"/>
    <w:p w14:paraId="55B90E58"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G. A. Ferguson and Y. Takane, Statistical Analysis </w:t>
      </w:r>
      <w:proofErr w:type="gramStart"/>
      <w:r w:rsidRPr="00E16F77">
        <w:rPr>
          <w:rFonts w:ascii="Times New Roman" w:eastAsia="Calibri" w:hAnsi="Times New Roman" w:cs="Times New Roman"/>
          <w:color w:val="000000" w:themeColor="text1"/>
          <w:sz w:val="20"/>
          <w:szCs w:val="20"/>
        </w:rPr>
        <w:t>In</w:t>
      </w:r>
      <w:proofErr w:type="gramEnd"/>
      <w:r w:rsidRPr="00E16F77">
        <w:rPr>
          <w:rFonts w:ascii="Times New Roman" w:eastAsia="Calibri" w:hAnsi="Times New Roman" w:cs="Times New Roman"/>
          <w:color w:val="000000" w:themeColor="text1"/>
          <w:sz w:val="20"/>
          <w:szCs w:val="20"/>
        </w:rPr>
        <w:t xml:space="preserve"> Psychology and Education, 6th Edition, 6th edition. New York: McGraw-Hill, Inc., </w:t>
      </w:r>
      <w:bookmarkStart w:id="20" w:name="_Hlk231193898"/>
      <w:r w:rsidRPr="00E16F77">
        <w:rPr>
          <w:rFonts w:ascii="Times New Roman" w:eastAsia="Calibri" w:hAnsi="Times New Roman" w:cs="Times New Roman"/>
          <w:color w:val="000000" w:themeColor="text1"/>
          <w:sz w:val="20"/>
          <w:szCs w:val="20"/>
        </w:rPr>
        <w:t>1989</w:t>
      </w:r>
      <w:bookmarkEnd w:id="20"/>
      <w:r w:rsidRPr="00E16F77">
        <w:rPr>
          <w:rFonts w:ascii="Times New Roman" w:eastAsia="Calibri" w:hAnsi="Times New Roman" w:cs="Times New Roman"/>
          <w:color w:val="000000" w:themeColor="text1"/>
          <w:sz w:val="20"/>
          <w:szCs w:val="20"/>
        </w:rPr>
        <w:t>.</w:t>
      </w:r>
    </w:p>
    <w:p w14:paraId="3768208F"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Hang, C. N. </w:t>
      </w:r>
      <w:bookmarkStart w:id="21" w:name="_Hlk231211660"/>
      <w:r w:rsidRPr="00E16F77">
        <w:rPr>
          <w:rFonts w:ascii="Times New Roman" w:eastAsia="Calibri" w:hAnsi="Times New Roman" w:cs="Times New Roman"/>
          <w:color w:val="000000" w:themeColor="text1"/>
          <w:sz w:val="20"/>
          <w:szCs w:val="20"/>
        </w:rPr>
        <w:t>(2021)</w:t>
      </w:r>
      <w:bookmarkEnd w:id="21"/>
      <w:r w:rsidRPr="00E16F77">
        <w:rPr>
          <w:rFonts w:ascii="Times New Roman" w:eastAsia="Calibri" w:hAnsi="Times New Roman" w:cs="Times New Roman"/>
          <w:color w:val="000000" w:themeColor="text1"/>
          <w:sz w:val="20"/>
          <w:szCs w:val="20"/>
        </w:rPr>
        <w:t>. Education reform in New Generation Schools. Ministry of Education, Youth and Sport.</w:t>
      </w:r>
      <w:bookmarkStart w:id="22" w:name="_Hlk231219137"/>
    </w:p>
    <w:p w14:paraId="30B5D894"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Hulewicz, R. (2020). </w:t>
      </w:r>
      <w:bookmarkEnd w:id="22"/>
      <w:r w:rsidRPr="00E16F77">
        <w:rPr>
          <w:rFonts w:ascii="Times New Roman" w:eastAsia="Calibri" w:hAnsi="Times New Roman" w:cs="Times New Roman"/>
          <w:color w:val="000000" w:themeColor="text1"/>
          <w:sz w:val="20"/>
          <w:szCs w:val="20"/>
        </w:rPr>
        <w:t xml:space="preserve">Third through fifth grade teachers’ perceptions and practices of cooperative learning [Doctoral dissertation, Florida State University]. </w:t>
      </w:r>
    </w:p>
    <w:p w14:paraId="4B427C4F"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Jacobs, G. M., &amp; Ivone, K. (2020). Cooperative learning for 21st-century learners. Springer</w:t>
      </w:r>
    </w:p>
    <w:p w14:paraId="50A7B4AC" w14:textId="77777777" w:rsidR="009A0488" w:rsidRPr="00E16F77" w:rsidRDefault="009A0488" w:rsidP="009A0488">
      <w:pPr>
        <w:tabs>
          <w:tab w:val="left" w:pos="426"/>
        </w:tabs>
        <w:spacing w:after="0" w:line="240" w:lineRule="auto"/>
        <w:ind w:left="425" w:hanging="425"/>
        <w:jc w:val="both"/>
        <w:rPr>
          <w:rFonts w:ascii="Times New Roman" w:eastAsia="Cordia New" w:hAnsi="Times New Roman" w:cs="Times New Roman"/>
          <w:color w:val="000000" w:themeColor="text1"/>
          <w:kern w:val="36"/>
          <w:sz w:val="20"/>
          <w:szCs w:val="20"/>
          <w:lang w:bidi="th-TH"/>
        </w:rPr>
      </w:pPr>
      <w:r w:rsidRPr="00E16F77">
        <w:rPr>
          <w:rFonts w:ascii="Times New Roman" w:eastAsia="Cordia New" w:hAnsi="Times New Roman" w:cs="Times New Roman"/>
          <w:color w:val="000000" w:themeColor="text1"/>
          <w:kern w:val="36"/>
          <w:sz w:val="20"/>
          <w:szCs w:val="20"/>
          <w:lang w:bidi="th-TH"/>
        </w:rPr>
        <w:t>Johnson, D. W., Johnson, R. T. &amp; Stanne, M. B. (2000). Cooperative learning methods: A Meta-Analysis. Available: http://www.co-operation.org/pages-methods.html (April 20, 2007).</w:t>
      </w:r>
    </w:p>
    <w:p w14:paraId="4CCAF962"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Johnson, D. W., Johnson, R. T., &amp; Holubec, E. J. (1993). Cooperation in the classroom. Interaction Book Company</w:t>
      </w:r>
    </w:p>
    <w:p w14:paraId="21CE08B5"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J. W. Creswell and J. D. Creswell, Research Design: Qualitative, Quantitative, and Mixed Methods Approaches, 5th edition. Washington DC: SAGE Publications, Inc, 2018.</w:t>
      </w:r>
    </w:p>
    <w:p w14:paraId="7830D500"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bookmarkStart w:id="23" w:name="_Hlk231197803"/>
      <w:r w:rsidRPr="00E16F77">
        <w:rPr>
          <w:rFonts w:ascii="Times New Roman" w:eastAsia="Calibri" w:hAnsi="Times New Roman" w:cs="Times New Roman"/>
          <w:color w:val="000000" w:themeColor="text1"/>
          <w:sz w:val="20"/>
          <w:szCs w:val="20"/>
        </w:rPr>
        <w:t>Johnson, D. W., &amp; Johnson, R. T. (2004)</w:t>
      </w:r>
      <w:bookmarkEnd w:id="23"/>
      <w:r w:rsidRPr="00E16F77">
        <w:rPr>
          <w:rFonts w:ascii="Times New Roman" w:eastAsia="Calibri" w:hAnsi="Times New Roman" w:cs="Times New Roman"/>
          <w:color w:val="000000" w:themeColor="text1"/>
          <w:sz w:val="20"/>
          <w:szCs w:val="20"/>
        </w:rPr>
        <w:t>. Assessing students in groups: Promoting student learning and individual accountability. Corwin Press</w:t>
      </w:r>
    </w:p>
    <w:p w14:paraId="04686B9F" w14:textId="77777777" w:rsidR="009A0488" w:rsidRPr="009E629F" w:rsidRDefault="009A0488" w:rsidP="009A0488">
      <w:pPr>
        <w:tabs>
          <w:tab w:val="left" w:pos="426"/>
        </w:tabs>
        <w:spacing w:after="0" w:line="240" w:lineRule="auto"/>
        <w:ind w:left="425" w:hanging="425"/>
        <w:jc w:val="both"/>
        <w:rPr>
          <w:rFonts w:ascii="Times New Roman" w:hAnsi="Times New Roman" w:cs="Times New Roman"/>
          <w:color w:val="000000" w:themeColor="text1"/>
          <w:szCs w:val="24"/>
        </w:rPr>
      </w:pPr>
      <w:r w:rsidRPr="00E16F77">
        <w:rPr>
          <w:rFonts w:ascii="Times New Roman" w:eastAsia="Calibri" w:hAnsi="Times New Roman" w:cs="Times New Roman"/>
          <w:color w:val="000000" w:themeColor="text1"/>
          <w:sz w:val="20"/>
          <w:szCs w:val="20"/>
        </w:rPr>
        <w:t>Johnson, D. W., &amp; Johnson, R. T. (</w:t>
      </w:r>
      <w:bookmarkStart w:id="24" w:name="_Hlk231211901"/>
      <w:r w:rsidRPr="00E16F77">
        <w:rPr>
          <w:rFonts w:ascii="Times New Roman" w:eastAsia="Calibri" w:hAnsi="Times New Roman" w:cs="Times New Roman"/>
          <w:color w:val="000000" w:themeColor="text1"/>
          <w:sz w:val="20"/>
          <w:szCs w:val="20"/>
        </w:rPr>
        <w:t>2017</w:t>
      </w:r>
      <w:bookmarkEnd w:id="24"/>
      <w:r w:rsidRPr="00E16F77">
        <w:rPr>
          <w:rFonts w:ascii="Times New Roman" w:eastAsia="Calibri" w:hAnsi="Times New Roman" w:cs="Times New Roman"/>
          <w:color w:val="000000" w:themeColor="text1"/>
          <w:sz w:val="20"/>
          <w:szCs w:val="20"/>
        </w:rPr>
        <w:t xml:space="preserve">). Cooperative learning. </w:t>
      </w:r>
      <w:proofErr w:type="spellStart"/>
      <w:r w:rsidRPr="00E16F77">
        <w:rPr>
          <w:rFonts w:ascii="Times New Roman" w:eastAsia="Calibri" w:hAnsi="Times New Roman" w:cs="Times New Roman"/>
          <w:color w:val="000000" w:themeColor="text1"/>
          <w:sz w:val="20"/>
          <w:szCs w:val="20"/>
        </w:rPr>
        <w:t>Ponencia</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Plenaria</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Inovacion</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Educacion</w:t>
      </w:r>
      <w:proofErr w:type="spellEnd"/>
      <w:r w:rsidRPr="00E16F77">
        <w:rPr>
          <w:rFonts w:ascii="Times New Roman" w:eastAsia="Calibri" w:hAnsi="Times New Roman" w:cs="Times New Roman"/>
          <w:color w:val="000000" w:themeColor="text1"/>
          <w:sz w:val="20"/>
          <w:szCs w:val="20"/>
        </w:rPr>
        <w:t>. University of Minnesota. Congreso Internacional</w:t>
      </w:r>
      <w:r w:rsidRPr="00E16F77">
        <w:rPr>
          <w:rFonts w:ascii="Times New Roman" w:hAnsi="Times New Roman" w:cs="Times New Roman"/>
          <w:color w:val="000000" w:themeColor="text1"/>
          <w:sz w:val="24"/>
          <w:szCs w:val="24"/>
        </w:rPr>
        <w:t>.</w:t>
      </w:r>
    </w:p>
    <w:p w14:paraId="34F567BD"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lastRenderedPageBreak/>
        <w:t xml:space="preserve">Kirby (2007). Conduct action research of cooperative learning in an accounting class at high school in rural Jamaica. </w:t>
      </w:r>
    </w:p>
    <w:p w14:paraId="4599813F"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K. McLeish, “Attitude of Students Towards Cooperative Learning Methods at Knox Community College: A Descriptive Study,” 2009. Accessed: Mar. 13, 2025. [Online]. Available: https://eric.ed.gov/?id=ED506779</w:t>
      </w:r>
    </w:p>
    <w:p w14:paraId="2D002195"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L. S. Vygotsky, </w:t>
      </w:r>
      <w:r w:rsidRPr="00E16F77">
        <w:rPr>
          <w:rFonts w:ascii="Times New Roman" w:eastAsia="Calibri" w:hAnsi="Times New Roman" w:cs="Times New Roman"/>
          <w:i/>
          <w:iCs/>
          <w:color w:val="000000" w:themeColor="text1"/>
          <w:sz w:val="20"/>
          <w:szCs w:val="20"/>
        </w:rPr>
        <w:t>Mind in Society: The Development of Higher Psychological Processes</w:t>
      </w:r>
      <w:r w:rsidRPr="00E16F77">
        <w:rPr>
          <w:rFonts w:ascii="Times New Roman" w:eastAsia="Calibri" w:hAnsi="Times New Roman" w:cs="Times New Roman"/>
          <w:color w:val="000000" w:themeColor="text1"/>
          <w:sz w:val="20"/>
          <w:szCs w:val="20"/>
        </w:rPr>
        <w:t>. Harvard University Press, 1978.</w:t>
      </w:r>
    </w:p>
    <w:p w14:paraId="791526D8"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Lampe, J. R., Rooze, G. E., &amp; </w:t>
      </w:r>
      <w:proofErr w:type="spellStart"/>
      <w:r w:rsidRPr="00E16F77">
        <w:rPr>
          <w:rFonts w:ascii="Times New Roman" w:eastAsia="Calibri" w:hAnsi="Times New Roman" w:cs="Times New Roman"/>
          <w:color w:val="000000" w:themeColor="text1"/>
          <w:sz w:val="20"/>
          <w:szCs w:val="20"/>
        </w:rPr>
        <w:t>Tallent</w:t>
      </w:r>
      <w:proofErr w:type="spellEnd"/>
      <w:r w:rsidRPr="00E16F77">
        <w:rPr>
          <w:rFonts w:ascii="Times New Roman" w:eastAsia="Calibri" w:hAnsi="Times New Roman" w:cs="Times New Roman"/>
          <w:color w:val="000000" w:themeColor="text1"/>
          <w:sz w:val="20"/>
          <w:szCs w:val="20"/>
        </w:rPr>
        <w:t>-Runnels, M. (</w:t>
      </w:r>
      <w:bookmarkStart w:id="25" w:name="_Hlk231216698"/>
      <w:r w:rsidRPr="00E16F77">
        <w:rPr>
          <w:rFonts w:ascii="Times New Roman" w:eastAsia="Calibri" w:hAnsi="Times New Roman" w:cs="Times New Roman"/>
          <w:color w:val="000000" w:themeColor="text1"/>
          <w:sz w:val="20"/>
          <w:szCs w:val="20"/>
        </w:rPr>
        <w:t>1998</w:t>
      </w:r>
      <w:bookmarkEnd w:id="25"/>
      <w:r w:rsidRPr="00E16F77">
        <w:rPr>
          <w:rFonts w:ascii="Times New Roman" w:eastAsia="Calibri" w:hAnsi="Times New Roman" w:cs="Times New Roman"/>
          <w:color w:val="000000" w:themeColor="text1"/>
          <w:sz w:val="20"/>
          <w:szCs w:val="20"/>
        </w:rPr>
        <w:t>). Teaching social studies with cooperative learning: Effects on students' Elizabeth achievement and attitudes. The Journal of Educational Research, 91(3), 174-181.</w:t>
      </w:r>
    </w:p>
    <w:p w14:paraId="3B8024E1"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L. R. Antil, J. R. Jenkins, S. K. Wayne, and P. F. Vadasy, “Cooperative Learning: Prevalence, Conceptualizations, and the Relation Between Research and Practice,” American Educational Research Journal, vol. 35, no. 3, pp. 419–454, Jan. </w:t>
      </w:r>
      <w:bookmarkStart w:id="26" w:name="_Hlk231212072"/>
      <w:r w:rsidRPr="00E16F77">
        <w:rPr>
          <w:rFonts w:ascii="Times New Roman" w:eastAsia="Calibri" w:hAnsi="Times New Roman" w:cs="Times New Roman"/>
          <w:color w:val="000000" w:themeColor="text1"/>
          <w:sz w:val="20"/>
          <w:szCs w:val="20"/>
        </w:rPr>
        <w:t>1998</w:t>
      </w:r>
      <w:bookmarkEnd w:id="26"/>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10.3102/00028312035003419.</w:t>
      </w:r>
    </w:p>
    <w:p w14:paraId="3E13A1AE"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Slavin, R. E. (</w:t>
      </w:r>
      <w:bookmarkStart w:id="27" w:name="_Hlk231212268"/>
      <w:r w:rsidRPr="00E16F77">
        <w:rPr>
          <w:rFonts w:ascii="Times New Roman" w:eastAsia="Calibri" w:hAnsi="Times New Roman" w:cs="Times New Roman"/>
          <w:color w:val="000000" w:themeColor="text1"/>
          <w:sz w:val="20"/>
          <w:szCs w:val="20"/>
        </w:rPr>
        <w:t>2012</w:t>
      </w:r>
      <w:bookmarkEnd w:id="27"/>
      <w:r w:rsidRPr="00E16F77">
        <w:rPr>
          <w:rFonts w:ascii="Times New Roman" w:eastAsia="Calibri" w:hAnsi="Times New Roman" w:cs="Times New Roman"/>
          <w:color w:val="000000" w:themeColor="text1"/>
          <w:sz w:val="20"/>
          <w:szCs w:val="20"/>
        </w:rPr>
        <w:t xml:space="preserve">). Cooperative Learning and Achievement: Theory and Research. Handbook of Psychology, Second Edition. </w:t>
      </w:r>
      <w:hyperlink r:id="rId11" w:tgtFrame="_blank" w:history="1">
        <w:r w:rsidRPr="00E16F77">
          <w:rPr>
            <w:rFonts w:ascii="Times New Roman" w:eastAsia="Calibri" w:hAnsi="Times New Roman" w:cs="Times New Roman"/>
            <w:color w:val="000000" w:themeColor="text1"/>
            <w:sz w:val="20"/>
            <w:szCs w:val="20"/>
          </w:rPr>
          <w:t>https://doi.org/10.1002/9781118133880.hop207008</w:t>
        </w:r>
      </w:hyperlink>
    </w:p>
    <w:p w14:paraId="122E772A" w14:textId="77777777" w:rsidR="009A0488"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Marzano, R. J., Pickering, D. J., &amp; Pollock, J. E. </w:t>
      </w:r>
      <w:bookmarkStart w:id="28" w:name="_Hlk231202964"/>
      <w:r w:rsidRPr="00E16F77">
        <w:rPr>
          <w:rFonts w:ascii="Times New Roman" w:eastAsia="Calibri" w:hAnsi="Times New Roman" w:cs="Times New Roman"/>
          <w:color w:val="000000" w:themeColor="text1"/>
          <w:sz w:val="20"/>
          <w:szCs w:val="20"/>
        </w:rPr>
        <w:t>(2001)</w:t>
      </w:r>
      <w:bookmarkEnd w:id="28"/>
      <w:r w:rsidRPr="00E16F77">
        <w:rPr>
          <w:rFonts w:ascii="Times New Roman" w:eastAsia="Calibri" w:hAnsi="Times New Roman" w:cs="Times New Roman"/>
          <w:color w:val="000000" w:themeColor="text1"/>
          <w:sz w:val="20"/>
          <w:szCs w:val="20"/>
        </w:rPr>
        <w:t>. Classroom Instruction that Works: Research-based Strategies for Increasing Student Achievement. Alexandria, VA: ASCD.</w:t>
      </w:r>
    </w:p>
    <w:p w14:paraId="1B9E4FC4"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McLeish (2009). Attitude of students toward cooperative learning methods at Knox Community College: A Descriptive Study. Postgraduate diploma, University of Technology, Jamaica.</w:t>
      </w:r>
    </w:p>
    <w:p w14:paraId="2366CCF3"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Ministry of Education, Youth and Sport (</w:t>
      </w:r>
      <w:bookmarkStart w:id="29" w:name="_Hlk231218243"/>
      <w:proofErr w:type="spellStart"/>
      <w:r w:rsidRPr="00E16F77">
        <w:rPr>
          <w:rFonts w:ascii="Times New Roman" w:eastAsia="Calibri" w:hAnsi="Times New Roman" w:cs="Times New Roman"/>
          <w:color w:val="000000" w:themeColor="text1"/>
          <w:sz w:val="20"/>
          <w:szCs w:val="20"/>
        </w:rPr>
        <w:t>MoEYS</w:t>
      </w:r>
      <w:bookmarkEnd w:id="29"/>
      <w:proofErr w:type="spellEnd"/>
      <w:r w:rsidRPr="00E16F77">
        <w:rPr>
          <w:rFonts w:ascii="Times New Roman" w:eastAsia="Calibri" w:hAnsi="Times New Roman" w:cs="Times New Roman"/>
          <w:color w:val="000000" w:themeColor="text1"/>
          <w:sz w:val="20"/>
          <w:szCs w:val="20"/>
        </w:rPr>
        <w:t>), the Kingdom of Cambodia, “New Generation School Operational Policy Guidelines.” Author, 2019.</w:t>
      </w:r>
    </w:p>
    <w:p w14:paraId="39D14957"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McLeod, S. </w:t>
      </w:r>
      <w:bookmarkStart w:id="30" w:name="_Hlk231199572"/>
      <w:r w:rsidRPr="00E16F77">
        <w:rPr>
          <w:rFonts w:ascii="Times New Roman" w:eastAsia="Calibri" w:hAnsi="Times New Roman" w:cs="Times New Roman"/>
          <w:color w:val="000000" w:themeColor="text1"/>
          <w:sz w:val="20"/>
          <w:szCs w:val="20"/>
        </w:rPr>
        <w:t>(2012)</w:t>
      </w:r>
      <w:bookmarkEnd w:id="30"/>
      <w:r w:rsidRPr="00E16F77">
        <w:rPr>
          <w:rFonts w:ascii="Times New Roman" w:eastAsia="Calibri" w:hAnsi="Times New Roman" w:cs="Times New Roman"/>
          <w:color w:val="000000" w:themeColor="text1"/>
          <w:sz w:val="20"/>
          <w:szCs w:val="20"/>
        </w:rPr>
        <w:t xml:space="preserve">, Zone of proximal development. Simply psychology. </w:t>
      </w:r>
    </w:p>
    <w:p w14:paraId="2CF757E3"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M. </w:t>
      </w:r>
      <w:proofErr w:type="spellStart"/>
      <w:r w:rsidRPr="00E16F77">
        <w:rPr>
          <w:rFonts w:ascii="Times New Roman" w:eastAsia="Calibri" w:hAnsi="Times New Roman" w:cs="Times New Roman"/>
          <w:color w:val="000000" w:themeColor="text1"/>
          <w:sz w:val="20"/>
          <w:szCs w:val="20"/>
        </w:rPr>
        <w:t>Suendarti</w:t>
      </w:r>
      <w:proofErr w:type="spellEnd"/>
      <w:r w:rsidRPr="00E16F77">
        <w:rPr>
          <w:rFonts w:ascii="Times New Roman" w:eastAsia="Calibri" w:hAnsi="Times New Roman" w:cs="Times New Roman"/>
          <w:color w:val="000000" w:themeColor="text1"/>
          <w:sz w:val="20"/>
          <w:szCs w:val="20"/>
        </w:rPr>
        <w:t xml:space="preserve"> and V. </w:t>
      </w:r>
      <w:proofErr w:type="spellStart"/>
      <w:r w:rsidRPr="00E16F77">
        <w:rPr>
          <w:rFonts w:ascii="Times New Roman" w:eastAsia="Calibri" w:hAnsi="Times New Roman" w:cs="Times New Roman"/>
          <w:color w:val="000000" w:themeColor="text1"/>
          <w:sz w:val="20"/>
          <w:szCs w:val="20"/>
        </w:rPr>
        <w:t>Virgana</w:t>
      </w:r>
      <w:proofErr w:type="spellEnd"/>
      <w:r w:rsidRPr="00E16F77">
        <w:rPr>
          <w:rFonts w:ascii="Times New Roman" w:eastAsia="Calibri" w:hAnsi="Times New Roman" w:cs="Times New Roman"/>
          <w:color w:val="000000" w:themeColor="text1"/>
          <w:sz w:val="20"/>
          <w:szCs w:val="20"/>
        </w:rPr>
        <w:t>, “Elevating Natural Science Learning Achievement: Cooperative Learning and Learning Interest,” Journal of Education and Learning (</w:t>
      </w:r>
      <w:proofErr w:type="spellStart"/>
      <w:r w:rsidRPr="00E16F77">
        <w:rPr>
          <w:rFonts w:ascii="Times New Roman" w:eastAsia="Calibri" w:hAnsi="Times New Roman" w:cs="Times New Roman"/>
          <w:color w:val="000000" w:themeColor="text1"/>
          <w:sz w:val="20"/>
          <w:szCs w:val="20"/>
        </w:rPr>
        <w:t>EduLearn</w:t>
      </w:r>
      <w:proofErr w:type="spellEnd"/>
      <w:r w:rsidRPr="00E16F77">
        <w:rPr>
          <w:rFonts w:ascii="Times New Roman" w:eastAsia="Calibri" w:hAnsi="Times New Roman" w:cs="Times New Roman"/>
          <w:color w:val="000000" w:themeColor="text1"/>
          <w:sz w:val="20"/>
          <w:szCs w:val="20"/>
        </w:rPr>
        <w:t xml:space="preserve">), vol. 16, no. 1, pp. 114–120, Feb. 2022, Accessed: Mar. 23, 2025. [Online]. Available: </w:t>
      </w:r>
      <w:hyperlink r:id="rId12" w:history="1">
        <w:r w:rsidRPr="00E16F77">
          <w:rPr>
            <w:rFonts w:ascii="Times New Roman" w:hAnsi="Times New Roman" w:cs="Times New Roman"/>
            <w:color w:val="000000" w:themeColor="text1"/>
            <w:sz w:val="20"/>
            <w:szCs w:val="20"/>
          </w:rPr>
          <w:t>https://eric.ed.gov/?id=EJ1339136</w:t>
        </w:r>
      </w:hyperlink>
    </w:p>
    <w:p w14:paraId="27F36BAB"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M. R. </w:t>
      </w:r>
      <w:bookmarkStart w:id="31" w:name="_Hlk231212469"/>
      <w:r w:rsidRPr="00E16F77">
        <w:rPr>
          <w:rFonts w:ascii="Times New Roman" w:eastAsia="Calibri" w:hAnsi="Times New Roman" w:cs="Times New Roman"/>
          <w:color w:val="000000" w:themeColor="text1"/>
          <w:sz w:val="20"/>
          <w:szCs w:val="20"/>
        </w:rPr>
        <w:t>Simonson</w:t>
      </w:r>
      <w:bookmarkEnd w:id="31"/>
      <w:r w:rsidRPr="00E16F77">
        <w:rPr>
          <w:rFonts w:ascii="Times New Roman" w:eastAsia="Calibri" w:hAnsi="Times New Roman" w:cs="Times New Roman"/>
          <w:color w:val="000000" w:themeColor="text1"/>
          <w:sz w:val="20"/>
          <w:szCs w:val="20"/>
        </w:rPr>
        <w:t>, “Attitude Change and Achievement: Dissonance Theory in Education,” The Journal of Educational Research, vol. 70, no. 3, pp. 163–169, Jan. 1977, doi:10.1080/00220671.1977.10884976.</w:t>
      </w:r>
    </w:p>
    <w:p w14:paraId="40764E8C"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bookmarkStart w:id="32" w:name="_Hlk224846669"/>
      <w:r w:rsidRPr="00E16F77">
        <w:rPr>
          <w:rFonts w:ascii="Times New Roman" w:eastAsia="Calibri" w:hAnsi="Times New Roman" w:cs="Times New Roman"/>
          <w:color w:val="000000" w:themeColor="text1"/>
          <w:sz w:val="20"/>
          <w:szCs w:val="20"/>
        </w:rPr>
        <w:t>Ministry of Education, Youth and Sport (</w:t>
      </w:r>
      <w:proofErr w:type="spellStart"/>
      <w:r w:rsidRPr="00E16F77">
        <w:rPr>
          <w:rFonts w:ascii="Times New Roman" w:eastAsia="Calibri" w:hAnsi="Times New Roman" w:cs="Times New Roman"/>
          <w:color w:val="000000" w:themeColor="text1"/>
          <w:sz w:val="20"/>
          <w:szCs w:val="20"/>
        </w:rPr>
        <w:t>MoEYS</w:t>
      </w:r>
      <w:proofErr w:type="spellEnd"/>
      <w:r w:rsidRPr="00E16F77">
        <w:rPr>
          <w:rFonts w:ascii="Times New Roman" w:eastAsia="Calibri" w:hAnsi="Times New Roman" w:cs="Times New Roman"/>
          <w:color w:val="000000" w:themeColor="text1"/>
          <w:sz w:val="20"/>
          <w:szCs w:val="20"/>
        </w:rPr>
        <w:t>), the Kingdom of Cambodia, “Cambodia Secondary Education Blueprint 2030.” Author, 2021.</w:t>
      </w:r>
    </w:p>
    <w:bookmarkEnd w:id="32"/>
    <w:p w14:paraId="15B01905"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proofErr w:type="spellStart"/>
      <w:r w:rsidRPr="00E16F77">
        <w:rPr>
          <w:rFonts w:ascii="Times New Roman" w:eastAsia="Calibri" w:hAnsi="Times New Roman" w:cs="Times New Roman"/>
          <w:color w:val="000000" w:themeColor="text1"/>
          <w:sz w:val="20"/>
          <w:szCs w:val="20"/>
        </w:rPr>
        <w:t>Nith</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Bunlay</w:t>
      </w:r>
      <w:proofErr w:type="spellEnd"/>
      <w:r w:rsidRPr="00E16F77">
        <w:rPr>
          <w:rFonts w:ascii="Times New Roman" w:eastAsia="Calibri" w:hAnsi="Times New Roman" w:cs="Times New Roman"/>
          <w:color w:val="000000" w:themeColor="text1"/>
          <w:sz w:val="20"/>
          <w:szCs w:val="20"/>
        </w:rPr>
        <w:t xml:space="preserve">., Wayne E., Wright., Hor, Sophea., Krut, </w:t>
      </w:r>
      <w:proofErr w:type="spellStart"/>
      <w:r w:rsidRPr="00E16F77">
        <w:rPr>
          <w:rFonts w:ascii="Times New Roman" w:eastAsia="Calibri" w:hAnsi="Times New Roman" w:cs="Times New Roman"/>
          <w:color w:val="000000" w:themeColor="text1"/>
          <w:sz w:val="20"/>
          <w:szCs w:val="20"/>
        </w:rPr>
        <w:t>Bredenburg</w:t>
      </w:r>
      <w:proofErr w:type="spellEnd"/>
      <w:r w:rsidRPr="00E16F77">
        <w:rPr>
          <w:rFonts w:ascii="Times New Roman" w:eastAsia="Calibri" w:hAnsi="Times New Roman" w:cs="Times New Roman"/>
          <w:color w:val="000000" w:themeColor="text1"/>
          <w:sz w:val="20"/>
          <w:szCs w:val="20"/>
        </w:rPr>
        <w:t>. (2010). Active-learning pedagogies as a reform initiative: The case of Cambodia. USAID from the American people</w:t>
      </w:r>
    </w:p>
    <w:p w14:paraId="1FBC8539"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N. </w:t>
      </w:r>
      <w:bookmarkStart w:id="33" w:name="_Hlk231157872"/>
      <w:r w:rsidRPr="00E16F77">
        <w:rPr>
          <w:rFonts w:ascii="Times New Roman" w:eastAsia="Calibri" w:hAnsi="Times New Roman" w:cs="Times New Roman"/>
          <w:color w:val="000000" w:themeColor="text1"/>
          <w:sz w:val="20"/>
          <w:szCs w:val="20"/>
        </w:rPr>
        <w:t>Each</w:t>
      </w:r>
      <w:bookmarkEnd w:id="33"/>
      <w:r w:rsidRPr="00E16F77">
        <w:rPr>
          <w:rFonts w:ascii="Times New Roman" w:eastAsia="Calibri" w:hAnsi="Times New Roman" w:cs="Times New Roman"/>
          <w:color w:val="000000" w:themeColor="text1"/>
          <w:sz w:val="20"/>
          <w:szCs w:val="20"/>
        </w:rPr>
        <w:t xml:space="preserve"> and S. </w:t>
      </w:r>
      <w:bookmarkStart w:id="34" w:name="_Hlk231216140"/>
      <w:proofErr w:type="spellStart"/>
      <w:r w:rsidRPr="00E16F77">
        <w:rPr>
          <w:rFonts w:ascii="Times New Roman" w:eastAsia="Calibri" w:hAnsi="Times New Roman" w:cs="Times New Roman"/>
          <w:color w:val="000000" w:themeColor="text1"/>
          <w:sz w:val="20"/>
          <w:szCs w:val="20"/>
        </w:rPr>
        <w:t>Suppasetseree</w:t>
      </w:r>
      <w:proofErr w:type="spellEnd"/>
      <w:r w:rsidRPr="00E16F77">
        <w:rPr>
          <w:rFonts w:ascii="Times New Roman" w:eastAsia="Calibri" w:hAnsi="Times New Roman" w:cs="Times New Roman"/>
          <w:color w:val="000000" w:themeColor="text1"/>
          <w:sz w:val="20"/>
          <w:szCs w:val="20"/>
        </w:rPr>
        <w:t>,</w:t>
      </w:r>
      <w:bookmarkEnd w:id="34"/>
      <w:r w:rsidRPr="00E16F77">
        <w:rPr>
          <w:rFonts w:ascii="Times New Roman" w:eastAsia="Calibri" w:hAnsi="Times New Roman" w:cs="Times New Roman"/>
          <w:color w:val="000000" w:themeColor="text1"/>
          <w:sz w:val="20"/>
          <w:szCs w:val="20"/>
        </w:rPr>
        <w:t xml:space="preserve"> “The Effects of Mobile-Blended Cooperative Learning on EFL Students’ Listening Comprehension in Cambodian Context,” LEARN Journal: Language Education and Acquisition Research Network, vol. 14, no. 2, pp. 143–170, 2021, Accessed: May 09, 2025. [Online]. Available: </w:t>
      </w:r>
      <w:hyperlink r:id="rId13" w:history="1">
        <w:r w:rsidRPr="00E16F77">
          <w:rPr>
            <w:rFonts w:ascii="Times New Roman" w:hAnsi="Times New Roman" w:cs="Times New Roman"/>
            <w:color w:val="000000" w:themeColor="text1"/>
            <w:sz w:val="20"/>
            <w:szCs w:val="20"/>
          </w:rPr>
          <w:t>https://eric.ed.gov/?id=EJ1310712</w:t>
        </w:r>
      </w:hyperlink>
    </w:p>
    <w:p w14:paraId="1E4F9C39"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Pajares, F. (2002). Overview of social cognition theory and of self-efficacy.  Retrieved from </w:t>
      </w:r>
      <w:hyperlink r:id="rId14" w:history="1">
        <w:r w:rsidRPr="00E16F77">
          <w:rPr>
            <w:rFonts w:ascii="Times New Roman" w:eastAsia="Calibri" w:hAnsi="Times New Roman" w:cs="Times New Roman"/>
            <w:color w:val="000000" w:themeColor="text1"/>
            <w:sz w:val="20"/>
            <w:szCs w:val="20"/>
          </w:rPr>
          <w:t>http://www.uky.edu/~eushe2/Pajares/eff.html</w:t>
        </w:r>
      </w:hyperlink>
    </w:p>
    <w:p w14:paraId="6F28F93E" w14:textId="77777777" w:rsidR="009A0488" w:rsidRPr="00E16F77" w:rsidRDefault="009A0488" w:rsidP="009A0488">
      <w:pPr>
        <w:spacing w:after="0" w:line="240" w:lineRule="auto"/>
        <w:ind w:left="426" w:hanging="426"/>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P. T. H. Thanh, R. Gillies, and P. Renshaw, “Cooperative Learning (CL) and Academic Achievement of Asian Students: A True Story,” International Education Studies, vol. 1, no. 3, pp. 82–88, Aug. 2008, Accessed: Mar. 13, 2025. [Online]. Available: </w:t>
      </w:r>
      <w:hyperlink r:id="rId15" w:history="1">
        <w:r w:rsidRPr="00E16F77">
          <w:rPr>
            <w:rFonts w:ascii="Times New Roman" w:hAnsi="Times New Roman" w:cs="Times New Roman"/>
            <w:color w:val="000000" w:themeColor="text1"/>
            <w:sz w:val="20"/>
            <w:szCs w:val="20"/>
          </w:rPr>
          <w:t>https://eric.ed.gov/?id=EJ1065440</w:t>
        </w:r>
      </w:hyperlink>
    </w:p>
    <w:p w14:paraId="11EEA4C1" w14:textId="77777777" w:rsidR="009A0488" w:rsidRDefault="009A0488" w:rsidP="009A0488">
      <w:pPr>
        <w:spacing w:after="0" w:line="240" w:lineRule="auto"/>
        <w:ind w:left="425" w:hanging="425"/>
        <w:jc w:val="both"/>
        <w:rPr>
          <w:rFonts w:ascii="Times New Roman"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R. J. </w:t>
      </w:r>
      <w:bookmarkStart w:id="35" w:name="_Hlk231156274"/>
      <w:r w:rsidRPr="00E16F77">
        <w:rPr>
          <w:rFonts w:ascii="Times New Roman" w:eastAsia="Calibri" w:hAnsi="Times New Roman" w:cs="Times New Roman"/>
          <w:color w:val="000000" w:themeColor="text1"/>
          <w:sz w:val="20"/>
          <w:szCs w:val="20"/>
        </w:rPr>
        <w:t>Stahl</w:t>
      </w:r>
      <w:bookmarkEnd w:id="35"/>
      <w:r w:rsidRPr="00E16F77">
        <w:rPr>
          <w:rFonts w:ascii="Times New Roman" w:eastAsia="Calibri" w:hAnsi="Times New Roman" w:cs="Times New Roman"/>
          <w:color w:val="000000" w:themeColor="text1"/>
          <w:sz w:val="20"/>
          <w:szCs w:val="20"/>
        </w:rPr>
        <w:t xml:space="preserve">, “The Essential Elements of Cooperative Learning in the Classroom. ERIC Digest,” Mar. 1994. Accessed: Mar. 13, 2025. [Online]. Available: </w:t>
      </w:r>
      <w:hyperlink r:id="rId16" w:history="1">
        <w:r w:rsidRPr="00E16F77">
          <w:rPr>
            <w:rFonts w:ascii="Times New Roman" w:hAnsi="Times New Roman" w:cs="Times New Roman"/>
            <w:color w:val="000000" w:themeColor="text1"/>
            <w:sz w:val="20"/>
            <w:szCs w:val="20"/>
          </w:rPr>
          <w:t>https://eric.ed.gov/?id=ED370881</w:t>
        </w:r>
      </w:hyperlink>
    </w:p>
    <w:p w14:paraId="0B3342E1"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Ransdell, M and Moberly, D. (2003). A Journey into Cooperative Learning with Teacher Education Students. Retrieved December 3, 2007 from </w:t>
      </w:r>
      <w:hyperlink r:id="rId17" w:history="1">
        <w:r w:rsidRPr="00E16F77">
          <w:rPr>
            <w:rStyle w:val="Hyperlink"/>
            <w:rFonts w:eastAsia="Calibri"/>
            <w:color w:val="000000" w:themeColor="text1"/>
            <w:sz w:val="20"/>
            <w:szCs w:val="20"/>
          </w:rPr>
          <w:t>http://www.usca.edu/essays/vol62003/ransdall.pdf</w:t>
        </w:r>
      </w:hyperlink>
      <w:r w:rsidRPr="00E16F77">
        <w:rPr>
          <w:rFonts w:ascii="Times New Roman" w:eastAsia="Calibri" w:hAnsi="Times New Roman" w:cs="Times New Roman"/>
          <w:color w:val="000000" w:themeColor="text1"/>
          <w:sz w:val="20"/>
          <w:szCs w:val="20"/>
        </w:rPr>
        <w:t>.</w:t>
      </w:r>
    </w:p>
    <w:p w14:paraId="48995F25" w14:textId="77777777" w:rsidR="009A0488" w:rsidRPr="00E16F77" w:rsidRDefault="009A0488" w:rsidP="009A0488">
      <w:pPr>
        <w:spacing w:after="0" w:line="240" w:lineRule="auto"/>
        <w:ind w:left="426" w:hanging="426"/>
        <w:jc w:val="both"/>
        <w:rPr>
          <w:rFonts w:eastAsia="Calibri"/>
          <w:color w:val="000000" w:themeColor="text1"/>
        </w:rPr>
      </w:pPr>
      <w:r w:rsidRPr="00E16F77">
        <w:rPr>
          <w:rFonts w:ascii="Times New Roman" w:eastAsia="Calibri" w:hAnsi="Times New Roman" w:cs="Times New Roman"/>
          <w:color w:val="000000" w:themeColor="text1"/>
          <w:sz w:val="20"/>
          <w:szCs w:val="20"/>
        </w:rPr>
        <w:t xml:space="preserve">R. Hertz-Lazarowitz and N. Miller, Interaction in Cooperative Groups: The Theoretical Anatomy of Group Learning. Cambridge University Press, </w:t>
      </w:r>
      <w:bookmarkStart w:id="36" w:name="_Hlk231216760"/>
      <w:r w:rsidRPr="00E16F77">
        <w:rPr>
          <w:rFonts w:ascii="Times New Roman" w:eastAsia="Calibri" w:hAnsi="Times New Roman" w:cs="Times New Roman"/>
          <w:color w:val="000000" w:themeColor="text1"/>
          <w:sz w:val="20"/>
          <w:szCs w:val="20"/>
        </w:rPr>
        <w:t>1992</w:t>
      </w:r>
      <w:bookmarkEnd w:id="36"/>
      <w:r w:rsidRPr="00E16F77">
        <w:rPr>
          <w:rFonts w:eastAsia="Calibri"/>
          <w:color w:val="000000" w:themeColor="text1"/>
        </w:rPr>
        <w:t>.</w:t>
      </w:r>
    </w:p>
    <w:p w14:paraId="3EE3EB21"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S. Tang and P. </w:t>
      </w:r>
      <w:proofErr w:type="spellStart"/>
      <w:r w:rsidRPr="00E16F77">
        <w:rPr>
          <w:rFonts w:ascii="Times New Roman" w:eastAsia="Calibri" w:hAnsi="Times New Roman" w:cs="Times New Roman"/>
          <w:color w:val="000000" w:themeColor="text1"/>
          <w:sz w:val="20"/>
          <w:szCs w:val="20"/>
        </w:rPr>
        <w:t>Ruannakarn</w:t>
      </w:r>
      <w:proofErr w:type="spellEnd"/>
      <w:r w:rsidRPr="00E16F77">
        <w:rPr>
          <w:rFonts w:ascii="Times New Roman" w:eastAsia="Calibri" w:hAnsi="Times New Roman" w:cs="Times New Roman"/>
          <w:color w:val="000000" w:themeColor="text1"/>
          <w:sz w:val="20"/>
          <w:szCs w:val="20"/>
        </w:rPr>
        <w:t>, “Implementation of Cooperative Learning Method to Enhance the Students’ Learning Ability and Students’ Core Competencies,” Higher Education Studies, vol. 14, no. 3, pp. 104–115, 2024, Accessed: Mar. 23, 2025. [Online]. Available: https://eric.ed.gov/?id=EJ1440062</w:t>
      </w:r>
    </w:p>
    <w:p w14:paraId="48C01EEA" w14:textId="77777777" w:rsidR="009A0488" w:rsidRPr="00E16F77" w:rsidRDefault="009A0488" w:rsidP="009A0488">
      <w:pPr>
        <w:spacing w:after="0" w:line="240" w:lineRule="auto"/>
        <w:ind w:left="426" w:hanging="426"/>
        <w:jc w:val="both"/>
        <w:rPr>
          <w:rFonts w:eastAsia="Calibri"/>
          <w:color w:val="000000" w:themeColor="text1"/>
        </w:rPr>
      </w:pPr>
      <w:r w:rsidRPr="00E16F77">
        <w:rPr>
          <w:rFonts w:ascii="Times New Roman" w:eastAsia="Calibri" w:hAnsi="Times New Roman" w:cs="Times New Roman"/>
          <w:color w:val="000000" w:themeColor="text1"/>
          <w:sz w:val="20"/>
          <w:szCs w:val="20"/>
        </w:rPr>
        <w:t xml:space="preserve">S. </w:t>
      </w:r>
      <w:bookmarkStart w:id="37" w:name="_Hlk231157924"/>
      <w:r w:rsidRPr="00E16F77">
        <w:rPr>
          <w:rFonts w:ascii="Times New Roman" w:eastAsia="Calibri" w:hAnsi="Times New Roman" w:cs="Times New Roman"/>
          <w:color w:val="000000" w:themeColor="text1"/>
          <w:sz w:val="20"/>
          <w:szCs w:val="20"/>
        </w:rPr>
        <w:t>Chan</w:t>
      </w:r>
      <w:bookmarkEnd w:id="37"/>
      <w:r w:rsidRPr="00E16F77">
        <w:rPr>
          <w:rFonts w:ascii="Times New Roman" w:eastAsia="Calibri" w:hAnsi="Times New Roman" w:cs="Times New Roman"/>
          <w:color w:val="000000" w:themeColor="text1"/>
          <w:sz w:val="20"/>
          <w:szCs w:val="20"/>
        </w:rPr>
        <w:t xml:space="preserve">, </w:t>
      </w:r>
      <w:proofErr w:type="spellStart"/>
      <w:proofErr w:type="gramStart"/>
      <w:r w:rsidRPr="00E16F77">
        <w:rPr>
          <w:rFonts w:ascii="Times New Roman" w:eastAsia="Calibri" w:hAnsi="Times New Roman" w:cs="Times New Roman"/>
          <w:color w:val="000000" w:themeColor="text1"/>
          <w:sz w:val="20"/>
          <w:szCs w:val="20"/>
        </w:rPr>
        <w:t>Maneewan</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Sorakrich</w:t>
      </w:r>
      <w:proofErr w:type="spellEnd"/>
      <w:proofErr w:type="gramEnd"/>
      <w:r w:rsidRPr="00E16F77">
        <w:rPr>
          <w:rFonts w:ascii="Times New Roman" w:eastAsia="Calibri" w:hAnsi="Times New Roman" w:cs="Times New Roman"/>
          <w:color w:val="000000" w:themeColor="text1"/>
          <w:sz w:val="20"/>
          <w:szCs w:val="20"/>
        </w:rPr>
        <w:t xml:space="preserve">, and R. and Koul, “Cooperative learning in teacher education: its effects on EFL pre-service teachers’ content knowledge and teaching self-efficacy,” Journal of Education for Teaching, vol. 47, no. 5, pp. 654–667, Oct. 2021,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10.1080/02607476.2021.1931060.</w:t>
      </w:r>
      <w:r w:rsidRPr="00E16F77">
        <w:rPr>
          <w:rFonts w:eastAsia="Calibri"/>
          <w:color w:val="000000" w:themeColor="text1"/>
        </w:rPr>
        <w:t xml:space="preserve"> </w:t>
      </w:r>
    </w:p>
    <w:p w14:paraId="0D6ECD41"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bookmarkStart w:id="38" w:name="_Hlk231219249"/>
      <w:r w:rsidRPr="00E16F77">
        <w:rPr>
          <w:rFonts w:ascii="Times New Roman" w:eastAsia="Calibri" w:hAnsi="Times New Roman" w:cs="Times New Roman"/>
          <w:color w:val="000000" w:themeColor="text1"/>
          <w:sz w:val="20"/>
          <w:szCs w:val="20"/>
        </w:rPr>
        <w:t>Saborit,</w:t>
      </w:r>
      <w:bookmarkEnd w:id="38"/>
      <w:r w:rsidRPr="00E16F77">
        <w:rPr>
          <w:rFonts w:ascii="Times New Roman" w:eastAsia="Calibri" w:hAnsi="Times New Roman" w:cs="Times New Roman"/>
          <w:color w:val="000000" w:themeColor="text1"/>
          <w:sz w:val="20"/>
          <w:szCs w:val="20"/>
        </w:rPr>
        <w:t xml:space="preserve"> J. A. P., Fernández-Río, J., Estrada, J. A. C., Méndez-Giménez, A., &amp; Alonso, D. M. (2016). Teachers’ attitude and perception toward cooperative learning implementation: Influence of continuing training. Teaching and Teacher Education, 59, 438–445</w:t>
      </w:r>
    </w:p>
    <w:p w14:paraId="6EC4ECB5" w14:textId="77777777" w:rsidR="009A0488" w:rsidRPr="00D0393A" w:rsidRDefault="009A0488" w:rsidP="009A0488">
      <w:pPr>
        <w:spacing w:after="0" w:line="240" w:lineRule="auto"/>
        <w:ind w:left="426" w:hanging="426"/>
        <w:jc w:val="both"/>
        <w:rPr>
          <w:rFonts w:eastAsia="Calibri"/>
          <w:color w:val="000000" w:themeColor="text1"/>
        </w:rPr>
      </w:pPr>
      <w:bookmarkStart w:id="39" w:name="_Hlk231194580"/>
      <w:r w:rsidRPr="00E16F77">
        <w:rPr>
          <w:rFonts w:ascii="Times New Roman" w:eastAsia="Calibri" w:hAnsi="Times New Roman" w:cs="Times New Roman"/>
          <w:color w:val="000000" w:themeColor="text1"/>
          <w:sz w:val="20"/>
          <w:szCs w:val="20"/>
        </w:rPr>
        <w:t>Thomas,</w:t>
      </w:r>
      <w:bookmarkEnd w:id="39"/>
      <w:r w:rsidRPr="00E16F77">
        <w:rPr>
          <w:rFonts w:ascii="Times New Roman" w:eastAsia="Calibri" w:hAnsi="Times New Roman" w:cs="Times New Roman"/>
          <w:color w:val="000000" w:themeColor="text1"/>
          <w:sz w:val="20"/>
          <w:szCs w:val="20"/>
        </w:rPr>
        <w:t xml:space="preserve"> W.I. &amp; </w:t>
      </w:r>
      <w:bookmarkStart w:id="40" w:name="_Hlk231194624"/>
      <w:r w:rsidRPr="00E16F77">
        <w:rPr>
          <w:rFonts w:ascii="Times New Roman" w:eastAsia="Calibri" w:hAnsi="Times New Roman" w:cs="Times New Roman"/>
          <w:color w:val="000000" w:themeColor="text1"/>
          <w:sz w:val="20"/>
          <w:szCs w:val="20"/>
        </w:rPr>
        <w:t>Znaniecki,</w:t>
      </w:r>
      <w:bookmarkEnd w:id="40"/>
      <w:r w:rsidRPr="00E16F77">
        <w:rPr>
          <w:rFonts w:ascii="Times New Roman" w:eastAsia="Calibri" w:hAnsi="Times New Roman" w:cs="Times New Roman"/>
          <w:color w:val="000000" w:themeColor="text1"/>
          <w:sz w:val="20"/>
          <w:szCs w:val="20"/>
        </w:rPr>
        <w:t xml:space="preserve"> F. </w:t>
      </w:r>
      <w:bookmarkStart w:id="41" w:name="_Hlk231194646"/>
      <w:r w:rsidRPr="00E16F77">
        <w:rPr>
          <w:rFonts w:ascii="Times New Roman" w:eastAsia="Calibri" w:hAnsi="Times New Roman" w:cs="Times New Roman"/>
          <w:color w:val="000000" w:themeColor="text1"/>
          <w:sz w:val="20"/>
          <w:szCs w:val="20"/>
        </w:rPr>
        <w:t>(1918)</w:t>
      </w:r>
      <w:bookmarkEnd w:id="41"/>
      <w:r w:rsidRPr="00E16F77">
        <w:rPr>
          <w:rFonts w:ascii="Times New Roman" w:eastAsia="Calibri" w:hAnsi="Times New Roman" w:cs="Times New Roman"/>
          <w:color w:val="000000" w:themeColor="text1"/>
          <w:sz w:val="20"/>
          <w:szCs w:val="20"/>
        </w:rPr>
        <w:t>. The Polish peasant in Europe and America Boston, MA: Badger.</w:t>
      </w:r>
    </w:p>
    <w:p w14:paraId="13B9E181"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Tang, H. (2000). Using cooperative concept mapping skill to teach ESL reading. PASAA, 30, 77–92. </w:t>
      </w:r>
      <w:hyperlink r:id="rId18" w:tgtFrame="_blank" w:history="1">
        <w:r w:rsidRPr="00E16F77">
          <w:rPr>
            <w:rFonts w:ascii="Times New Roman" w:eastAsia="Calibri" w:hAnsi="Times New Roman" w:cs="Times New Roman"/>
            <w:color w:val="000000" w:themeColor="text1"/>
            <w:sz w:val="20"/>
            <w:szCs w:val="20"/>
          </w:rPr>
          <w:t>https://doi.org/10.58837/chula.pasaa.30.1.8</w:t>
        </w:r>
      </w:hyperlink>
    </w:p>
    <w:p w14:paraId="5D0CCE2E"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 xml:space="preserve">T. H. </w:t>
      </w:r>
      <w:bookmarkStart w:id="42" w:name="_Hlk231193570"/>
      <w:r w:rsidRPr="00E16F77">
        <w:rPr>
          <w:rFonts w:ascii="Times New Roman" w:eastAsia="Calibri" w:hAnsi="Times New Roman" w:cs="Times New Roman"/>
          <w:color w:val="000000" w:themeColor="text1"/>
          <w:sz w:val="20"/>
          <w:szCs w:val="20"/>
        </w:rPr>
        <w:t>Ollendick</w:t>
      </w:r>
      <w:bookmarkEnd w:id="42"/>
      <w:r w:rsidRPr="00E16F77">
        <w:rPr>
          <w:rFonts w:ascii="Times New Roman" w:eastAsia="Calibri" w:hAnsi="Times New Roman" w:cs="Times New Roman"/>
          <w:color w:val="000000" w:themeColor="text1"/>
          <w:sz w:val="20"/>
          <w:szCs w:val="20"/>
        </w:rPr>
        <w:t xml:space="preserve"> and C. S. </w:t>
      </w:r>
      <w:bookmarkStart w:id="43" w:name="_Hlk231193606"/>
      <w:r w:rsidRPr="00E16F77">
        <w:rPr>
          <w:rFonts w:ascii="Times New Roman" w:eastAsia="Calibri" w:hAnsi="Times New Roman" w:cs="Times New Roman"/>
          <w:color w:val="000000" w:themeColor="text1"/>
          <w:sz w:val="20"/>
          <w:szCs w:val="20"/>
        </w:rPr>
        <w:t>Schroeder,</w:t>
      </w:r>
      <w:bookmarkEnd w:id="43"/>
      <w:r w:rsidRPr="00E16F77">
        <w:rPr>
          <w:rFonts w:ascii="Times New Roman" w:eastAsia="Calibri" w:hAnsi="Times New Roman" w:cs="Times New Roman"/>
          <w:color w:val="000000" w:themeColor="text1"/>
          <w:sz w:val="20"/>
          <w:szCs w:val="20"/>
        </w:rPr>
        <w:t xml:space="preserve"> Encyclopedia of Clinical Child and Pediatric Psychology. Springer Science &amp; Business Media, 2012.</w:t>
      </w:r>
    </w:p>
    <w:p w14:paraId="4F4E9D04"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UNESCO (2010).  Contribution of UNESCO to Compilation of UN information (to Part I. A. and</w:t>
      </w:r>
    </w:p>
    <w:p w14:paraId="15EA8849"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t xml:space="preserve"> to Part III F, J, K, and P.) Retrieved from </w:t>
      </w:r>
    </w:p>
    <w:p w14:paraId="617B0639" w14:textId="77777777" w:rsidR="009A0488"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ab/>
      </w:r>
      <w:hyperlink r:id="rId19" w:history="1">
        <w:r w:rsidRPr="00E16F77">
          <w:rPr>
            <w:rFonts w:ascii="Times New Roman" w:eastAsia="Calibri" w:hAnsi="Times New Roman" w:cs="Times New Roman"/>
            <w:color w:val="000000" w:themeColor="text1"/>
            <w:sz w:val="20"/>
            <w:szCs w:val="20"/>
          </w:rPr>
          <w:t>https:/ /uprdoc.ohchr.org/</w:t>
        </w:r>
        <w:proofErr w:type="spellStart"/>
        <w:r w:rsidRPr="00E16F77">
          <w:rPr>
            <w:rFonts w:ascii="Times New Roman" w:eastAsia="Calibri" w:hAnsi="Times New Roman" w:cs="Times New Roman"/>
            <w:color w:val="000000" w:themeColor="text1"/>
            <w:sz w:val="20"/>
            <w:szCs w:val="20"/>
          </w:rPr>
          <w:t>uprweb</w:t>
        </w:r>
        <w:proofErr w:type="spellEnd"/>
        <w:r w:rsidRPr="00E16F77">
          <w:rPr>
            <w:rFonts w:ascii="Times New Roman" w:eastAsia="Calibri" w:hAnsi="Times New Roman" w:cs="Times New Roman"/>
            <w:color w:val="000000" w:themeColor="text1"/>
            <w:sz w:val="20"/>
            <w:szCs w:val="20"/>
          </w:rPr>
          <w:t xml:space="preserve">/ </w:t>
        </w:r>
        <w:proofErr w:type="spellStart"/>
        <w:r w:rsidRPr="00E16F77">
          <w:rPr>
            <w:rFonts w:ascii="Times New Roman" w:eastAsia="Calibri" w:hAnsi="Times New Roman" w:cs="Times New Roman"/>
            <w:color w:val="000000" w:themeColor="text1"/>
            <w:sz w:val="20"/>
            <w:szCs w:val="20"/>
          </w:rPr>
          <w:t>downloadfile.aspx?filename</w:t>
        </w:r>
        <w:proofErr w:type="spellEnd"/>
        <w:r w:rsidRPr="00E16F77">
          <w:rPr>
            <w:rFonts w:ascii="Times New Roman" w:eastAsia="Calibri" w:hAnsi="Times New Roman" w:cs="Times New Roman"/>
            <w:color w:val="000000" w:themeColor="text1"/>
            <w:sz w:val="20"/>
            <w:szCs w:val="20"/>
          </w:rPr>
          <w:t>=507&amp;file=</w:t>
        </w:r>
        <w:proofErr w:type="spellStart"/>
        <w:r w:rsidRPr="00E16F77">
          <w:rPr>
            <w:rFonts w:ascii="Times New Roman" w:eastAsia="Calibri" w:hAnsi="Times New Roman" w:cs="Times New Roman"/>
            <w:color w:val="000000" w:themeColor="text1"/>
            <w:sz w:val="20"/>
            <w:szCs w:val="20"/>
          </w:rPr>
          <w:t>EnglishTranslation</w:t>
        </w:r>
        <w:proofErr w:type="spellEnd"/>
      </w:hyperlink>
    </w:p>
    <w:p w14:paraId="47AAB144"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lastRenderedPageBreak/>
        <w:t xml:space="preserve">W. </w:t>
      </w:r>
      <w:bookmarkStart w:id="44" w:name="_Hlk231193377"/>
      <w:r w:rsidRPr="00E16F77">
        <w:rPr>
          <w:rFonts w:ascii="Times New Roman" w:eastAsia="Calibri" w:hAnsi="Times New Roman" w:cs="Times New Roman"/>
          <w:color w:val="000000" w:themeColor="text1"/>
          <w:sz w:val="20"/>
          <w:szCs w:val="20"/>
        </w:rPr>
        <w:t>Jolliffe</w:t>
      </w:r>
      <w:bookmarkEnd w:id="44"/>
      <w:r w:rsidRPr="00E16F77">
        <w:rPr>
          <w:rFonts w:ascii="Times New Roman" w:eastAsia="Calibri" w:hAnsi="Times New Roman" w:cs="Times New Roman"/>
          <w:color w:val="000000" w:themeColor="text1"/>
          <w:sz w:val="20"/>
          <w:szCs w:val="20"/>
        </w:rPr>
        <w:t>, “Cooperative Learning in the Classroom: Putting it into Practice,” pp. 1–144, 2007, Accessed: Mar. 13, 2025. [Online]. Available: https://www.torrossa.com/en/resources/an/4913414</w:t>
      </w:r>
    </w:p>
    <w:p w14:paraId="7A5F6181" w14:textId="77777777" w:rsidR="009A0488" w:rsidRPr="003B1E5D" w:rsidRDefault="009A0488" w:rsidP="009A0488">
      <w:pPr>
        <w:tabs>
          <w:tab w:val="left" w:pos="426"/>
        </w:tabs>
        <w:spacing w:after="0" w:line="240" w:lineRule="auto"/>
        <w:ind w:left="425" w:hanging="425"/>
        <w:jc w:val="both"/>
        <w:rPr>
          <w:rFonts w:ascii="Times New Roman" w:eastAsia="Cordia New" w:hAnsi="Times New Roman" w:cs="Times New Roman"/>
          <w:color w:val="000000" w:themeColor="text1"/>
          <w:kern w:val="36"/>
          <w:sz w:val="20"/>
          <w:szCs w:val="20"/>
          <w:lang w:bidi="th-TH"/>
        </w:rPr>
      </w:pPr>
      <w:r w:rsidRPr="00E16F77">
        <w:rPr>
          <w:rFonts w:ascii="Times New Roman" w:eastAsia="Cordia New" w:hAnsi="Times New Roman" w:cs="Times New Roman"/>
          <w:color w:val="000000" w:themeColor="text1"/>
          <w:kern w:val="36"/>
          <w:sz w:val="20"/>
          <w:szCs w:val="20"/>
          <w:lang w:bidi="th-TH"/>
        </w:rPr>
        <w:t>Wink, J. (2000). Critical pedagogy: Notes from the real world (2nd ed.). New York: Addison Wesley Longman, Inc.</w:t>
      </w:r>
    </w:p>
    <w:p w14:paraId="382C8FF8" w14:textId="77777777" w:rsidR="009A0488" w:rsidRPr="00E16F77" w:rsidRDefault="009A0488" w:rsidP="009A0488">
      <w:pPr>
        <w:spacing w:after="0" w:line="240" w:lineRule="auto"/>
        <w:ind w:left="425" w:hanging="425"/>
        <w:jc w:val="both"/>
        <w:rPr>
          <w:rFonts w:ascii="Times New Roman" w:eastAsia="Calibri" w:hAnsi="Times New Roman" w:cs="Times New Roman"/>
          <w:color w:val="000000" w:themeColor="text1"/>
          <w:sz w:val="20"/>
          <w:szCs w:val="20"/>
        </w:rPr>
      </w:pPr>
      <w:r w:rsidRPr="00E16F77">
        <w:rPr>
          <w:rFonts w:ascii="Times New Roman" w:eastAsia="Calibri" w:hAnsi="Times New Roman" w:cs="Times New Roman"/>
          <w:color w:val="000000" w:themeColor="text1"/>
          <w:sz w:val="20"/>
          <w:szCs w:val="20"/>
        </w:rPr>
        <w:t>Young, L. E., &amp; Maxwell, B. (2007). Student-centered teaching in nursing: From rote to active teaching. In L. Young &amp; B. Paterson (Eds.), Teaching nursing: Developing a student-centered learning environment (pp. 3–25). Lippincott Williams &amp; Wilkins.</w:t>
      </w:r>
    </w:p>
    <w:p w14:paraId="209BEB8C" w14:textId="77777777" w:rsidR="009A0488" w:rsidRPr="00E16F77" w:rsidRDefault="009A0488" w:rsidP="009A0488">
      <w:pPr>
        <w:spacing w:after="0" w:line="240" w:lineRule="auto"/>
        <w:ind w:left="426" w:hanging="426"/>
        <w:jc w:val="both"/>
        <w:rPr>
          <w:rFonts w:eastAsia="Calibri"/>
          <w:color w:val="000000" w:themeColor="text1"/>
        </w:rPr>
      </w:pPr>
      <w:r w:rsidRPr="00E16F77">
        <w:rPr>
          <w:rFonts w:ascii="Times New Roman" w:eastAsia="Calibri" w:hAnsi="Times New Roman" w:cs="Times New Roman"/>
          <w:color w:val="000000" w:themeColor="text1"/>
          <w:sz w:val="20"/>
          <w:szCs w:val="20"/>
        </w:rPr>
        <w:t>[63]</w:t>
      </w:r>
      <w:r w:rsidRPr="00E16F77">
        <w:rPr>
          <w:rFonts w:ascii="Times New Roman" w:eastAsia="Calibri" w:hAnsi="Times New Roman" w:cs="Times New Roman"/>
          <w:color w:val="000000" w:themeColor="text1"/>
          <w:sz w:val="20"/>
          <w:szCs w:val="20"/>
        </w:rPr>
        <w:tab/>
        <w:t xml:space="preserve">Y. Lou, P. C. Abrami, J. C. Spence, C. Poulsen, B. Chambers, and S. </w:t>
      </w:r>
      <w:proofErr w:type="spellStart"/>
      <w:r w:rsidRPr="00E16F77">
        <w:rPr>
          <w:rFonts w:ascii="Times New Roman" w:eastAsia="Calibri" w:hAnsi="Times New Roman" w:cs="Times New Roman"/>
          <w:color w:val="000000" w:themeColor="text1"/>
          <w:sz w:val="20"/>
          <w:szCs w:val="20"/>
        </w:rPr>
        <w:t>d’Apollonia</w:t>
      </w:r>
      <w:proofErr w:type="spellEnd"/>
      <w:r w:rsidRPr="00E16F77">
        <w:rPr>
          <w:rFonts w:ascii="Times New Roman" w:eastAsia="Calibri" w:hAnsi="Times New Roman" w:cs="Times New Roman"/>
          <w:color w:val="000000" w:themeColor="text1"/>
          <w:sz w:val="20"/>
          <w:szCs w:val="20"/>
        </w:rPr>
        <w:t xml:space="preserve">, “Within-Class Grouping: A Meta-Analysis,” Review of Educational Research, vol. 66, no. 4, pp. 423–458, Dec. 1996, </w:t>
      </w:r>
      <w:proofErr w:type="spellStart"/>
      <w:r w:rsidRPr="00E16F77">
        <w:rPr>
          <w:rFonts w:ascii="Times New Roman" w:eastAsia="Calibri" w:hAnsi="Times New Roman" w:cs="Times New Roman"/>
          <w:color w:val="000000" w:themeColor="text1"/>
          <w:sz w:val="20"/>
          <w:szCs w:val="20"/>
        </w:rPr>
        <w:t>doi</w:t>
      </w:r>
      <w:proofErr w:type="spellEnd"/>
      <w:r w:rsidRPr="00E16F77">
        <w:rPr>
          <w:rFonts w:ascii="Times New Roman" w:eastAsia="Calibri" w:hAnsi="Times New Roman" w:cs="Times New Roman"/>
          <w:color w:val="000000" w:themeColor="text1"/>
          <w:sz w:val="20"/>
          <w:szCs w:val="20"/>
        </w:rPr>
        <w:t>: 10.3102/00346543066004423</w:t>
      </w:r>
      <w:r w:rsidRPr="00E16F77">
        <w:rPr>
          <w:rFonts w:eastAsia="Calibri"/>
          <w:color w:val="000000" w:themeColor="text1"/>
        </w:rPr>
        <w:t>.</w:t>
      </w:r>
    </w:p>
    <w:p w14:paraId="18A81428" w14:textId="77777777" w:rsidR="009A0488" w:rsidRPr="00187ABB" w:rsidRDefault="009A0488" w:rsidP="009A0488">
      <w:pPr>
        <w:jc w:val="both"/>
        <w:rPr>
          <w:rFonts w:ascii="Times New Roman" w:hAnsi="Times New Roman"/>
          <w:color w:val="000000" w:themeColor="text1"/>
          <w:sz w:val="20"/>
          <w:szCs w:val="20"/>
        </w:rPr>
      </w:pPr>
    </w:p>
    <w:p w14:paraId="031A0226" w14:textId="77777777" w:rsidR="009A0488" w:rsidRPr="00E02B86" w:rsidRDefault="009A0488" w:rsidP="009A0488">
      <w:pPr>
        <w:rPr>
          <w:rFonts w:ascii="Times New Roman" w:eastAsia="Cordia New" w:hAnsi="Times New Roman" w:cs="Times New Roman"/>
          <w:color w:val="000000" w:themeColor="text1"/>
          <w:kern w:val="36"/>
          <w:sz w:val="20"/>
          <w:szCs w:val="20"/>
        </w:rPr>
      </w:pPr>
    </w:p>
    <w:p w14:paraId="17D12773" w14:textId="77777777" w:rsidR="009A0488" w:rsidRPr="00E02B86" w:rsidRDefault="009A0488" w:rsidP="009A0488">
      <w:pPr>
        <w:rPr>
          <w:rFonts w:ascii="Times New Roman" w:eastAsia="Cordia New" w:hAnsi="Times New Roman" w:cs="Times New Roman"/>
          <w:color w:val="000000" w:themeColor="text1"/>
          <w:kern w:val="36"/>
          <w:sz w:val="20"/>
          <w:szCs w:val="20"/>
        </w:rPr>
      </w:pPr>
    </w:p>
    <w:p w14:paraId="4DE330BC" w14:textId="77777777" w:rsidR="009A0488" w:rsidRPr="00E02B86" w:rsidRDefault="009A0488" w:rsidP="009A0488">
      <w:pPr>
        <w:rPr>
          <w:rFonts w:ascii="Times New Roman" w:eastAsia="Cordia New" w:hAnsi="Times New Roman" w:cs="Times New Roman"/>
          <w:color w:val="000000" w:themeColor="text1"/>
          <w:kern w:val="36"/>
          <w:sz w:val="20"/>
          <w:szCs w:val="20"/>
        </w:rPr>
      </w:pPr>
    </w:p>
    <w:p w14:paraId="1FD1717E" w14:textId="77777777" w:rsidR="009A0488" w:rsidRPr="00107A19" w:rsidRDefault="009A0488" w:rsidP="009A0488">
      <w:pPr>
        <w:tabs>
          <w:tab w:val="left" w:pos="1957"/>
          <w:tab w:val="center" w:pos="4680"/>
        </w:tabs>
        <w:jc w:val="both"/>
        <w:rPr>
          <w:rFonts w:ascii="Times New Roman" w:hAnsi="Times New Roman"/>
          <w:color w:val="000000" w:themeColor="text1"/>
          <w:sz w:val="18"/>
          <w:szCs w:val="18"/>
        </w:rPr>
      </w:pPr>
    </w:p>
    <w:p w14:paraId="6A112075" w14:textId="212F2F40" w:rsidR="00326455" w:rsidRPr="00C3196B" w:rsidRDefault="00326455" w:rsidP="009A0488">
      <w:pPr>
        <w:widowControl w:val="0"/>
        <w:autoSpaceDE w:val="0"/>
        <w:autoSpaceDN w:val="0"/>
        <w:adjustRightInd w:val="0"/>
        <w:spacing w:before="120" w:after="120" w:line="240" w:lineRule="auto"/>
        <w:ind w:left="706" w:hanging="706"/>
        <w:jc w:val="both"/>
        <w:rPr>
          <w:rFonts w:ascii="Segoe UI" w:eastAsia="Times New Roman" w:hAnsi="Segoe UI" w:cs="Segoe UI"/>
          <w:sz w:val="20"/>
          <w:lang w:val="fi-FI" w:eastAsia="ja-JP"/>
        </w:rPr>
      </w:pPr>
    </w:p>
    <w:sectPr w:rsidR="00326455" w:rsidRPr="00C3196B" w:rsidSect="00BC4E69">
      <w:headerReference w:type="even" r:id="rId20"/>
      <w:headerReference w:type="default" r:id="rId21"/>
      <w:footerReference w:type="even" r:id="rId22"/>
      <w:footerReference w:type="default" r:id="rId23"/>
      <w:headerReference w:type="first" r:id="rId24"/>
      <w:footerReference w:type="first" r:id="rId25"/>
      <w:pgSz w:w="11907" w:h="16840" w:code="9"/>
      <w:pgMar w:top="1418" w:right="1134" w:bottom="1418" w:left="1418" w:header="851" w:footer="567" w:gutter="0"/>
      <w:pgNumType w:start="20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93B7" w14:textId="77777777" w:rsidR="00706C5A" w:rsidRDefault="00706C5A" w:rsidP="009E52D6">
      <w:pPr>
        <w:spacing w:after="0" w:line="240" w:lineRule="auto"/>
      </w:pPr>
      <w:r>
        <w:separator/>
      </w:r>
    </w:p>
  </w:endnote>
  <w:endnote w:type="continuationSeparator" w:id="0">
    <w:p w14:paraId="619C02F2" w14:textId="77777777" w:rsidR="00706C5A" w:rsidRDefault="00706C5A"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76F35" w:rsidRPr="001773F1" w14:paraId="27A43243" w14:textId="77777777" w:rsidTr="0059477B">
      <w:tc>
        <w:tcPr>
          <w:tcW w:w="9571" w:type="dxa"/>
          <w:tcBorders>
            <w:top w:val="single" w:sz="6" w:space="0" w:color="244061" w:themeColor="accent1" w:themeShade="80"/>
          </w:tcBorders>
        </w:tcPr>
        <w:p w14:paraId="207445BD" w14:textId="77777777" w:rsidR="00176F35" w:rsidRPr="001773F1" w:rsidRDefault="00147232" w:rsidP="00176F35">
          <w:pPr>
            <w:pStyle w:val="Footer"/>
            <w:spacing w:before="120" w:after="120"/>
            <w:jc w:val="center"/>
            <w:rPr>
              <w:rFonts w:ascii="Segoe UI" w:hAnsi="Segoe UI" w:cs="Segoe UI"/>
              <w:sz w:val="16"/>
            </w:rPr>
          </w:pPr>
          <w:r w:rsidRPr="001773F1">
            <w:rPr>
              <w:rFonts w:ascii="Segoe UI" w:eastAsia="MS Mincho" w:hAnsi="Segoe UI" w:cs="Segoe UI"/>
              <w:sz w:val="16"/>
            </w:rPr>
            <w:t xml:space="preserve">Open Access: </w:t>
          </w:r>
          <w:r w:rsidR="00C81D07" w:rsidRPr="001773F1">
            <w:rPr>
              <w:rFonts w:ascii="Segoe UI" w:eastAsia="MS Mincho" w:hAnsi="Segoe UI" w:cs="Segoe UI"/>
              <w:sz w:val="16"/>
            </w:rPr>
            <w:t>https://ejournal.unma.ac.id/index.php/educatio</w:t>
          </w:r>
        </w:p>
      </w:tc>
    </w:tr>
  </w:tbl>
  <w:p w14:paraId="6128FC92" w14:textId="77777777" w:rsidR="00176F35" w:rsidRDefault="00176F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176F35" w:rsidRPr="004F02C1" w14:paraId="1FEAD300" w14:textId="77777777" w:rsidTr="0059477B">
      <w:tc>
        <w:tcPr>
          <w:tcW w:w="9571" w:type="dxa"/>
          <w:tcBorders>
            <w:top w:val="single" w:sz="6" w:space="0" w:color="244061" w:themeColor="accent1" w:themeShade="80"/>
          </w:tcBorders>
        </w:tcPr>
        <w:p w14:paraId="2E3770B0" w14:textId="77777777" w:rsidR="00176F35" w:rsidRPr="00C00768" w:rsidRDefault="005F1B0A" w:rsidP="00176F35">
          <w:pPr>
            <w:pStyle w:val="Footer"/>
            <w:spacing w:before="120" w:after="120"/>
            <w:jc w:val="center"/>
            <w:rPr>
              <w:rFonts w:ascii="Segoe UI" w:hAnsi="Segoe UI" w:cs="Segoe UI"/>
              <w:sz w:val="18"/>
              <w:szCs w:val="18"/>
            </w:rPr>
          </w:pPr>
          <w:r w:rsidRPr="00C00768">
            <w:rPr>
              <w:rFonts w:ascii="Segoe UI" w:eastAsia="MS Mincho" w:hAnsi="Segoe UI" w:cs="Segoe UI"/>
              <w:sz w:val="16"/>
            </w:rPr>
            <w:t>Open Access: https://ejournal.unma.ac.id/index.php/educatio</w:t>
          </w:r>
        </w:p>
      </w:tc>
    </w:tr>
  </w:tbl>
  <w:p w14:paraId="0EAD7049" w14:textId="77777777" w:rsidR="00176F35" w:rsidRDefault="00176F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844F" w14:textId="77777777" w:rsidR="009E52D6" w:rsidRPr="00A846F6" w:rsidRDefault="009E52D6">
    <w:pPr>
      <w:pStyle w:val="Footer"/>
      <w:rPr>
        <w:sz w:val="1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147232" w:rsidRPr="001773F1" w14:paraId="34A2424C" w14:textId="77777777" w:rsidTr="00B534EF">
      <w:tc>
        <w:tcPr>
          <w:tcW w:w="7797" w:type="dxa"/>
          <w:tcBorders>
            <w:top w:val="single" w:sz="6" w:space="0" w:color="215868" w:themeColor="accent5" w:themeShade="80"/>
          </w:tcBorders>
          <w:vAlign w:val="center"/>
        </w:tcPr>
        <w:p w14:paraId="6808A489" w14:textId="77777777" w:rsidR="00147232" w:rsidRPr="001773F1" w:rsidRDefault="00147232">
          <w:pPr>
            <w:spacing w:line="276" w:lineRule="auto"/>
            <w:jc w:val="right"/>
            <w:rPr>
              <w:rFonts w:ascii="Segoe UI" w:hAnsi="Segoe UI" w:cs="Segoe UI"/>
              <w:noProof/>
              <w:sz w:val="18"/>
            </w:rPr>
          </w:pPr>
          <w:r w:rsidRPr="001773F1">
            <w:rPr>
              <w:rFonts w:ascii="Segoe UI" w:hAnsi="Segoe UI" w:cs="Segoe UI"/>
              <w:sz w:val="18"/>
            </w:rPr>
            <w:t>This</w:t>
          </w:r>
          <w:r w:rsidRPr="001773F1">
            <w:rPr>
              <w:rFonts w:ascii="Segoe UI" w:hAnsi="Segoe UI" w:cs="Segoe UI"/>
              <w:iCs/>
              <w:color w:val="000000"/>
              <w:sz w:val="18"/>
            </w:rPr>
            <w:t xml:space="preserve"> is an open access article under the </w:t>
          </w:r>
          <w:hyperlink r:id="rId1" w:history="1">
            <w:r w:rsidRPr="001773F1">
              <w:rPr>
                <w:rStyle w:val="Hyperlink"/>
                <w:rFonts w:ascii="Segoe UI" w:hAnsi="Segoe UI" w:cs="Segoe UI"/>
                <w:sz w:val="18"/>
              </w:rPr>
              <w:t>CC BY-SA</w:t>
            </w:r>
          </w:hyperlink>
          <w:r w:rsidRPr="001773F1">
            <w:rPr>
              <w:rFonts w:ascii="Segoe UI" w:hAnsi="Segoe UI" w:cs="Segoe UI"/>
              <w:iCs/>
              <w:color w:val="000000"/>
              <w:sz w:val="18"/>
            </w:rPr>
            <w:t xml:space="preserve"> license.</w:t>
          </w:r>
          <w:r w:rsidRPr="001773F1">
            <w:rPr>
              <w:rFonts w:ascii="Segoe UI" w:hAnsi="Segoe UI" w:cs="Segoe UI"/>
              <w:noProof/>
              <w:sz w:val="18"/>
            </w:rPr>
            <w:t xml:space="preserve"> </w:t>
          </w:r>
        </w:p>
        <w:p w14:paraId="2E9D13CE" w14:textId="77777777" w:rsidR="00147232" w:rsidRPr="001773F1" w:rsidRDefault="00147232" w:rsidP="00DD21D6">
          <w:pPr>
            <w:pStyle w:val="Footer"/>
            <w:jc w:val="right"/>
            <w:rPr>
              <w:rFonts w:ascii="Segoe UI" w:hAnsi="Segoe UI" w:cs="Segoe UI"/>
              <w:i/>
              <w:sz w:val="18"/>
            </w:rPr>
          </w:pPr>
          <w:r w:rsidRPr="001773F1">
            <w:rPr>
              <w:rFonts w:ascii="Segoe UI" w:hAnsi="Segoe UI" w:cs="Segoe UI"/>
              <w:sz w:val="18"/>
            </w:rPr>
            <w:t>Copyright © 202</w:t>
          </w:r>
          <w:r w:rsidR="00DD21D6">
            <w:rPr>
              <w:rFonts w:ascii="Segoe UI" w:hAnsi="Segoe UI" w:cs="Segoe UI"/>
              <w:sz w:val="18"/>
            </w:rPr>
            <w:t>4</w:t>
          </w:r>
          <w:r w:rsidRPr="001773F1">
            <w:rPr>
              <w:rFonts w:ascii="Segoe UI" w:hAnsi="Segoe UI" w:cs="Segoe UI"/>
              <w:sz w:val="18"/>
            </w:rPr>
            <w:t xml:space="preserve"> by Author</w:t>
          </w:r>
        </w:p>
      </w:tc>
      <w:tc>
        <w:tcPr>
          <w:tcW w:w="1559" w:type="dxa"/>
          <w:tcBorders>
            <w:top w:val="single" w:sz="6" w:space="0" w:color="215868" w:themeColor="accent5" w:themeShade="80"/>
          </w:tcBorders>
        </w:tcPr>
        <w:p w14:paraId="5B0D9F39" w14:textId="77777777" w:rsidR="00147232" w:rsidRPr="001773F1" w:rsidRDefault="00147232" w:rsidP="00B534EF">
          <w:pPr>
            <w:pStyle w:val="Footer"/>
            <w:spacing w:before="60" w:after="60"/>
            <w:jc w:val="right"/>
            <w:rPr>
              <w:rFonts w:ascii="Segoe UI" w:hAnsi="Segoe UI" w:cs="Segoe UI"/>
              <w:i/>
              <w:sz w:val="18"/>
            </w:rPr>
          </w:pPr>
          <w:r w:rsidRPr="001773F1">
            <w:rPr>
              <w:rFonts w:ascii="Segoe UI" w:hAnsi="Segoe UI" w:cs="Segoe UI"/>
              <w:noProof/>
              <w:sz w:val="18"/>
            </w:rPr>
            <w:drawing>
              <wp:inline distT="0" distB="0" distL="0" distR="0" wp14:anchorId="2B583BA4" wp14:editId="72F4D452">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4FD6295C" w14:textId="77777777" w:rsidR="00147232" w:rsidRDefault="00147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003F" w14:textId="77777777" w:rsidR="00706C5A" w:rsidRDefault="00706C5A" w:rsidP="009E52D6">
      <w:pPr>
        <w:spacing w:after="0" w:line="240" w:lineRule="auto"/>
      </w:pPr>
      <w:r>
        <w:separator/>
      </w:r>
    </w:p>
  </w:footnote>
  <w:footnote w:type="continuationSeparator" w:id="0">
    <w:p w14:paraId="17FDA505" w14:textId="77777777" w:rsidR="00706C5A" w:rsidRDefault="00706C5A" w:rsidP="009E5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0"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8195"/>
      <w:gridCol w:w="567"/>
    </w:tblGrid>
    <w:tr w:rsidR="00E03BD2" w:rsidRPr="00C81D07" w14:paraId="404C2F26" w14:textId="77777777" w:rsidTr="00493205">
      <w:trPr>
        <w:jc w:val="center"/>
      </w:trPr>
      <w:tc>
        <w:tcPr>
          <w:tcW w:w="838" w:type="dxa"/>
          <w:tcBorders>
            <w:bottom w:val="single" w:sz="4" w:space="0" w:color="215868" w:themeColor="accent5" w:themeShade="80"/>
          </w:tcBorders>
        </w:tcPr>
        <w:sdt>
          <w:sdtPr>
            <w:rPr>
              <w:rFonts w:ascii="Garamond" w:hAnsi="Garamond"/>
              <w:szCs w:val="18"/>
            </w:rPr>
            <w:id w:val="-1715034956"/>
            <w:docPartObj>
              <w:docPartGallery w:val="Page Numbers (Top of Page)"/>
              <w:docPartUnique/>
            </w:docPartObj>
          </w:sdtPr>
          <w:sdtContent>
            <w:p w14:paraId="29BEB676" w14:textId="77777777" w:rsidR="00E03BD2" w:rsidRPr="00C81D07" w:rsidRDefault="00AE3EFF" w:rsidP="004F02C1">
              <w:pPr>
                <w:pStyle w:val="Header"/>
                <w:rPr>
                  <w:rFonts w:ascii="Garamond" w:hAnsi="Garamond" w:cstheme="minorBidi"/>
                  <w:szCs w:val="18"/>
                </w:rPr>
              </w:pPr>
              <w:r w:rsidRPr="001773F1">
                <w:rPr>
                  <w:rFonts w:ascii="Segoe UI" w:hAnsi="Segoe UI" w:cs="Segoe UI"/>
                  <w:szCs w:val="18"/>
                </w:rPr>
                <w:fldChar w:fldCharType="begin"/>
              </w:r>
              <w:r w:rsidR="004F02C1" w:rsidRPr="001773F1">
                <w:rPr>
                  <w:rFonts w:ascii="Segoe UI" w:hAnsi="Segoe UI" w:cs="Segoe UI"/>
                  <w:szCs w:val="18"/>
                </w:rPr>
                <w:instrText xml:space="preserve"> PAGE   \* MERGEFORMAT </w:instrText>
              </w:r>
              <w:r w:rsidRPr="001773F1">
                <w:rPr>
                  <w:rFonts w:ascii="Segoe UI" w:hAnsi="Segoe UI" w:cs="Segoe UI"/>
                  <w:szCs w:val="18"/>
                </w:rPr>
                <w:fldChar w:fldCharType="separate"/>
              </w:r>
              <w:r w:rsidR="00C00768">
                <w:rPr>
                  <w:rFonts w:ascii="Segoe UI" w:hAnsi="Segoe UI" w:cs="Segoe UI"/>
                  <w:noProof/>
                  <w:szCs w:val="18"/>
                </w:rPr>
                <w:t>2</w:t>
              </w:r>
              <w:r w:rsidRPr="001773F1">
                <w:rPr>
                  <w:rFonts w:ascii="Segoe UI" w:hAnsi="Segoe UI" w:cs="Segoe UI"/>
                  <w:szCs w:val="18"/>
                </w:rPr>
                <w:fldChar w:fldCharType="end"/>
              </w:r>
            </w:p>
          </w:sdtContent>
        </w:sdt>
      </w:tc>
      <w:tc>
        <w:tcPr>
          <w:tcW w:w="8195" w:type="dxa"/>
          <w:tcBorders>
            <w:bottom w:val="single" w:sz="6" w:space="0" w:color="244061" w:themeColor="accent1" w:themeShade="80"/>
          </w:tcBorders>
        </w:tcPr>
        <w:p w14:paraId="146A915B" w14:textId="1C34101F" w:rsidR="00E03BD2" w:rsidRPr="001773F1" w:rsidRDefault="00C81D07" w:rsidP="00A846F6">
          <w:pPr>
            <w:pStyle w:val="Header"/>
            <w:spacing w:after="120"/>
            <w:jc w:val="right"/>
            <w:rPr>
              <w:rFonts w:ascii="Segoe UI" w:hAnsi="Segoe UI" w:cs="Segoe UI"/>
              <w:color w:val="244061" w:themeColor="accent1" w:themeShade="80"/>
              <w:szCs w:val="18"/>
            </w:rPr>
          </w:pPr>
          <w:proofErr w:type="spellStart"/>
          <w:r w:rsidRPr="001773F1">
            <w:rPr>
              <w:rFonts w:ascii="Segoe UI" w:hAnsi="Segoe UI" w:cs="Segoe UI"/>
              <w:b/>
              <w:color w:val="244061" w:themeColor="accent1" w:themeShade="80"/>
              <w:sz w:val="18"/>
              <w:szCs w:val="18"/>
            </w:rPr>
            <w:t>Jurnal</w:t>
          </w:r>
          <w:proofErr w:type="spellEnd"/>
          <w:r w:rsidRPr="001773F1">
            <w:rPr>
              <w:rFonts w:ascii="Segoe UI" w:hAnsi="Segoe UI" w:cs="Segoe UI"/>
              <w:b/>
              <w:color w:val="244061" w:themeColor="accent1" w:themeShade="80"/>
              <w:sz w:val="18"/>
              <w:szCs w:val="18"/>
            </w:rPr>
            <w:t xml:space="preserve"> </w:t>
          </w:r>
          <w:proofErr w:type="spellStart"/>
          <w:r w:rsidRPr="001773F1">
            <w:rPr>
              <w:rFonts w:ascii="Segoe UI" w:hAnsi="Segoe UI" w:cs="Segoe UI"/>
              <w:b/>
              <w:color w:val="244061" w:themeColor="accent1" w:themeShade="80"/>
              <w:sz w:val="18"/>
              <w:szCs w:val="18"/>
            </w:rPr>
            <w:t>Educatio</w:t>
          </w:r>
          <w:proofErr w:type="spellEnd"/>
          <w:r w:rsidR="00E03BD2" w:rsidRPr="001773F1">
            <w:rPr>
              <w:rFonts w:ascii="Segoe UI" w:hAnsi="Segoe UI" w:cs="Segoe UI"/>
              <w:color w:val="244061" w:themeColor="accent1" w:themeShade="80"/>
              <w:sz w:val="18"/>
              <w:szCs w:val="18"/>
            </w:rPr>
            <w:t xml:space="preserve">, </w:t>
          </w:r>
          <w:r w:rsidR="005A01CE">
            <w:rPr>
              <w:rFonts w:ascii="Segoe UI" w:hAnsi="Segoe UI" w:cs="Segoe UI"/>
              <w:color w:val="244061" w:themeColor="accent1" w:themeShade="80"/>
              <w:sz w:val="18"/>
              <w:szCs w:val="18"/>
            </w:rPr>
            <w:t>12</w:t>
          </w:r>
          <w:r w:rsidR="001C4A74" w:rsidRPr="001773F1">
            <w:rPr>
              <w:rFonts w:ascii="Segoe UI" w:hAnsi="Segoe UI" w:cs="Segoe UI"/>
              <w:color w:val="244061" w:themeColor="accent1" w:themeShade="80"/>
              <w:sz w:val="18"/>
              <w:szCs w:val="18"/>
            </w:rPr>
            <w:t>(</w:t>
          </w:r>
          <w:r w:rsidR="005A01CE">
            <w:rPr>
              <w:rFonts w:ascii="Segoe UI" w:hAnsi="Segoe UI" w:cs="Segoe UI"/>
              <w:color w:val="244061" w:themeColor="accent1" w:themeShade="80"/>
              <w:sz w:val="18"/>
              <w:szCs w:val="18"/>
            </w:rPr>
            <w:t>2</w:t>
          </w:r>
          <w:r w:rsidR="001C4A74" w:rsidRPr="001773F1">
            <w:rPr>
              <w:rFonts w:ascii="Segoe UI" w:hAnsi="Segoe UI" w:cs="Segoe UI"/>
              <w:color w:val="244061" w:themeColor="accent1" w:themeShade="80"/>
              <w:sz w:val="18"/>
              <w:szCs w:val="18"/>
            </w:rPr>
            <w:t>),</w:t>
          </w:r>
          <w:r w:rsidR="00995832" w:rsidRPr="001773F1">
            <w:rPr>
              <w:rFonts w:ascii="Segoe UI" w:hAnsi="Segoe UI" w:cs="Segoe UI"/>
              <w:color w:val="244061" w:themeColor="accent1" w:themeShade="80"/>
              <w:sz w:val="18"/>
              <w:szCs w:val="18"/>
            </w:rPr>
            <w:t xml:space="preserve"> 20</w:t>
          </w:r>
          <w:r w:rsidR="005A01CE">
            <w:rPr>
              <w:rFonts w:ascii="Segoe UI" w:hAnsi="Segoe UI" w:cs="Segoe UI"/>
              <w:color w:val="244061" w:themeColor="accent1" w:themeShade="80"/>
              <w:sz w:val="18"/>
              <w:szCs w:val="18"/>
            </w:rPr>
            <w:t>26</w:t>
          </w:r>
          <w:r w:rsidR="00995832" w:rsidRPr="001773F1">
            <w:rPr>
              <w:rFonts w:ascii="Segoe UI" w:hAnsi="Segoe UI" w:cs="Segoe UI"/>
              <w:color w:val="244061" w:themeColor="accent1" w:themeShade="80"/>
              <w:sz w:val="18"/>
              <w:szCs w:val="18"/>
            </w:rPr>
            <w:t xml:space="preserve">, </w:t>
          </w:r>
          <w:r w:rsidR="005A01CE">
            <w:rPr>
              <w:rFonts w:ascii="Segoe UI" w:hAnsi="Segoe UI" w:cs="Segoe UI"/>
              <w:color w:val="244061" w:themeColor="accent1" w:themeShade="80"/>
              <w:sz w:val="18"/>
              <w:szCs w:val="18"/>
            </w:rPr>
            <w:t>200</w:t>
          </w:r>
          <w:r w:rsidR="00995832" w:rsidRPr="001773F1">
            <w:rPr>
              <w:rFonts w:ascii="Segoe UI" w:hAnsi="Segoe UI" w:cs="Segoe UI"/>
              <w:color w:val="244061" w:themeColor="accent1" w:themeShade="80"/>
              <w:sz w:val="18"/>
              <w:szCs w:val="18"/>
            </w:rPr>
            <w:t xml:space="preserve"> – </w:t>
          </w:r>
          <w:r w:rsidR="005A01CE">
            <w:rPr>
              <w:rFonts w:ascii="Segoe UI" w:hAnsi="Segoe UI" w:cs="Segoe UI"/>
              <w:color w:val="244061" w:themeColor="accent1" w:themeShade="80"/>
              <w:sz w:val="18"/>
              <w:szCs w:val="18"/>
            </w:rPr>
            <w:t>217</w:t>
          </w:r>
        </w:p>
      </w:tc>
      <w:tc>
        <w:tcPr>
          <w:tcW w:w="567" w:type="dxa"/>
          <w:tcBorders>
            <w:bottom w:val="single" w:sz="6" w:space="0" w:color="244061" w:themeColor="accent1" w:themeShade="80"/>
          </w:tcBorders>
        </w:tcPr>
        <w:p w14:paraId="57570448" w14:textId="77777777" w:rsidR="00E03BD2" w:rsidRPr="005F1B0A" w:rsidRDefault="00E03BD2">
          <w:pPr>
            <w:pStyle w:val="Header"/>
            <w:jc w:val="right"/>
            <w:rPr>
              <w:rFonts w:ascii="Garamond" w:hAnsi="Garamond"/>
              <w:color w:val="244061" w:themeColor="accent1" w:themeShade="80"/>
              <w:szCs w:val="18"/>
            </w:rPr>
          </w:pPr>
        </w:p>
      </w:tc>
    </w:tr>
  </w:tbl>
  <w:p w14:paraId="45B99B59" w14:textId="77777777" w:rsidR="00E03BD2" w:rsidRPr="00A846F6" w:rsidRDefault="00E03BD2">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4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49"/>
      <w:gridCol w:w="927"/>
    </w:tblGrid>
    <w:tr w:rsidR="00E03BD2" w:rsidRPr="001773F1" w14:paraId="708DE9C3" w14:textId="77777777" w:rsidTr="00493205">
      <w:trPr>
        <w:jc w:val="center"/>
      </w:trPr>
      <w:tc>
        <w:tcPr>
          <w:tcW w:w="567" w:type="dxa"/>
        </w:tcPr>
        <w:p w14:paraId="40B2BA3C" w14:textId="77777777" w:rsidR="00E03BD2" w:rsidRPr="001773F1" w:rsidRDefault="00E03BD2" w:rsidP="00ED0DD1">
          <w:pPr>
            <w:pStyle w:val="Header"/>
            <w:jc w:val="center"/>
            <w:rPr>
              <w:rFonts w:ascii="Segoe UI" w:hAnsi="Segoe UI" w:cs="Segoe UI"/>
              <w:sz w:val="18"/>
              <w:szCs w:val="18"/>
            </w:rPr>
          </w:pPr>
        </w:p>
      </w:tc>
      <w:tc>
        <w:tcPr>
          <w:tcW w:w="7649" w:type="dxa"/>
          <w:tcBorders>
            <w:bottom w:val="single" w:sz="6" w:space="0" w:color="244061" w:themeColor="accent1" w:themeShade="80"/>
          </w:tcBorders>
        </w:tcPr>
        <w:p w14:paraId="239F73FA" w14:textId="03138775" w:rsidR="00E03BD2" w:rsidRPr="001773F1" w:rsidRDefault="00C81D07" w:rsidP="00A846F6">
          <w:pPr>
            <w:pStyle w:val="Header"/>
            <w:spacing w:after="120"/>
            <w:rPr>
              <w:rFonts w:ascii="Segoe UI" w:hAnsi="Segoe UI" w:cs="Segoe UI"/>
              <w:color w:val="244061" w:themeColor="accent1" w:themeShade="80"/>
              <w:sz w:val="18"/>
              <w:szCs w:val="18"/>
            </w:rPr>
          </w:pPr>
          <w:proofErr w:type="spellStart"/>
          <w:r w:rsidRPr="001773F1">
            <w:rPr>
              <w:rFonts w:ascii="Segoe UI" w:hAnsi="Segoe UI" w:cs="Segoe UI"/>
              <w:b/>
              <w:color w:val="244061" w:themeColor="accent1" w:themeShade="80"/>
              <w:sz w:val="18"/>
              <w:szCs w:val="18"/>
            </w:rPr>
            <w:t>Jurnal</w:t>
          </w:r>
          <w:proofErr w:type="spellEnd"/>
          <w:r w:rsidRPr="001773F1">
            <w:rPr>
              <w:rFonts w:ascii="Segoe UI" w:hAnsi="Segoe UI" w:cs="Segoe UI"/>
              <w:b/>
              <w:color w:val="244061" w:themeColor="accent1" w:themeShade="80"/>
              <w:sz w:val="18"/>
              <w:szCs w:val="18"/>
            </w:rPr>
            <w:t xml:space="preserve"> </w:t>
          </w:r>
          <w:proofErr w:type="spellStart"/>
          <w:r w:rsidRPr="001773F1">
            <w:rPr>
              <w:rFonts w:ascii="Segoe UI" w:hAnsi="Segoe UI" w:cs="Segoe UI"/>
              <w:b/>
              <w:color w:val="244061" w:themeColor="accent1" w:themeShade="80"/>
              <w:sz w:val="18"/>
              <w:szCs w:val="18"/>
            </w:rPr>
            <w:t>Educatio</w:t>
          </w:r>
          <w:proofErr w:type="spellEnd"/>
          <w:r w:rsidR="001C4A74" w:rsidRPr="001773F1">
            <w:rPr>
              <w:rFonts w:ascii="Segoe UI" w:hAnsi="Segoe UI" w:cs="Segoe UI"/>
              <w:color w:val="244061" w:themeColor="accent1" w:themeShade="80"/>
              <w:sz w:val="18"/>
              <w:szCs w:val="18"/>
            </w:rPr>
            <w:t xml:space="preserve">, </w:t>
          </w:r>
          <w:r w:rsidR="005A01CE">
            <w:rPr>
              <w:rFonts w:ascii="Segoe UI" w:hAnsi="Segoe UI" w:cs="Segoe UI"/>
              <w:color w:val="244061" w:themeColor="accent1" w:themeShade="80"/>
              <w:sz w:val="18"/>
              <w:szCs w:val="18"/>
            </w:rPr>
            <w:t>12</w:t>
          </w:r>
          <w:r w:rsidR="001C4A74" w:rsidRPr="001773F1">
            <w:rPr>
              <w:rFonts w:ascii="Segoe UI" w:hAnsi="Segoe UI" w:cs="Segoe UI"/>
              <w:color w:val="244061" w:themeColor="accent1" w:themeShade="80"/>
              <w:sz w:val="18"/>
              <w:szCs w:val="18"/>
            </w:rPr>
            <w:t>(</w:t>
          </w:r>
          <w:r w:rsidR="005A01CE">
            <w:rPr>
              <w:rFonts w:ascii="Segoe UI" w:hAnsi="Segoe UI" w:cs="Segoe UI"/>
              <w:color w:val="244061" w:themeColor="accent1" w:themeShade="80"/>
              <w:sz w:val="18"/>
              <w:szCs w:val="18"/>
            </w:rPr>
            <w:t>2</w:t>
          </w:r>
          <w:r w:rsidR="001C4A74" w:rsidRPr="001773F1">
            <w:rPr>
              <w:rFonts w:ascii="Segoe UI" w:hAnsi="Segoe UI" w:cs="Segoe UI"/>
              <w:color w:val="244061" w:themeColor="accent1" w:themeShade="80"/>
              <w:sz w:val="18"/>
              <w:szCs w:val="18"/>
            </w:rPr>
            <w:t xml:space="preserve">), </w:t>
          </w:r>
          <w:proofErr w:type="gramStart"/>
          <w:r w:rsidR="001C4A74" w:rsidRPr="001773F1">
            <w:rPr>
              <w:rFonts w:ascii="Segoe UI" w:hAnsi="Segoe UI" w:cs="Segoe UI"/>
              <w:color w:val="244061" w:themeColor="accent1" w:themeShade="80"/>
              <w:sz w:val="18"/>
              <w:szCs w:val="18"/>
            </w:rPr>
            <w:t>20</w:t>
          </w:r>
          <w:r w:rsidR="005A01CE">
            <w:rPr>
              <w:rFonts w:ascii="Segoe UI" w:hAnsi="Segoe UI" w:cs="Segoe UI"/>
              <w:color w:val="244061" w:themeColor="accent1" w:themeShade="80"/>
              <w:sz w:val="18"/>
              <w:szCs w:val="18"/>
            </w:rPr>
            <w:t>26</w:t>
          </w:r>
          <w:r w:rsidR="001C4A74" w:rsidRPr="001773F1">
            <w:rPr>
              <w:rFonts w:ascii="Segoe UI" w:hAnsi="Segoe UI" w:cs="Segoe UI"/>
              <w:color w:val="244061" w:themeColor="accent1" w:themeShade="80"/>
              <w:sz w:val="18"/>
              <w:szCs w:val="18"/>
            </w:rPr>
            <w:t xml:space="preserve">,  </w:t>
          </w:r>
          <w:r w:rsidR="005A01CE">
            <w:rPr>
              <w:rFonts w:ascii="Segoe UI" w:hAnsi="Segoe UI" w:cs="Segoe UI"/>
              <w:color w:val="244061" w:themeColor="accent1" w:themeShade="80"/>
              <w:sz w:val="18"/>
              <w:szCs w:val="18"/>
            </w:rPr>
            <w:t>200</w:t>
          </w:r>
          <w:proofErr w:type="gramEnd"/>
          <w:r w:rsidR="001C4A74" w:rsidRPr="001773F1">
            <w:rPr>
              <w:rFonts w:ascii="Segoe UI" w:hAnsi="Segoe UI" w:cs="Segoe UI"/>
              <w:color w:val="244061" w:themeColor="accent1" w:themeShade="80"/>
              <w:sz w:val="18"/>
              <w:szCs w:val="18"/>
            </w:rPr>
            <w:t xml:space="preserve"> – </w:t>
          </w:r>
          <w:r w:rsidR="005A01CE">
            <w:rPr>
              <w:rFonts w:ascii="Segoe UI" w:hAnsi="Segoe UI" w:cs="Segoe UI"/>
              <w:color w:val="244061" w:themeColor="accent1" w:themeShade="80"/>
              <w:sz w:val="18"/>
              <w:szCs w:val="18"/>
            </w:rPr>
            <w:t>217</w:t>
          </w:r>
        </w:p>
      </w:tc>
      <w:tc>
        <w:tcPr>
          <w:tcW w:w="927" w:type="dxa"/>
          <w:tcBorders>
            <w:bottom w:val="single" w:sz="6" w:space="0" w:color="244061" w:themeColor="accent1" w:themeShade="80"/>
          </w:tcBorders>
        </w:tcPr>
        <w:sdt>
          <w:sdtPr>
            <w:rPr>
              <w:rFonts w:ascii="Segoe UI" w:hAnsi="Segoe UI" w:cs="Segoe UI"/>
              <w:sz w:val="18"/>
              <w:szCs w:val="18"/>
            </w:rPr>
            <w:id w:val="-356588091"/>
            <w:docPartObj>
              <w:docPartGallery w:val="Page Numbers (Top of Page)"/>
              <w:docPartUnique/>
            </w:docPartObj>
          </w:sdtPr>
          <w:sdtContent>
            <w:p w14:paraId="3731120A" w14:textId="77777777" w:rsidR="00E03BD2" w:rsidRPr="001773F1" w:rsidRDefault="00AE3EFF" w:rsidP="004F02C1">
              <w:pPr>
                <w:pStyle w:val="Header"/>
                <w:jc w:val="right"/>
                <w:rPr>
                  <w:rFonts w:ascii="Segoe UI" w:hAnsi="Segoe UI" w:cs="Segoe UI"/>
                  <w:sz w:val="18"/>
                  <w:szCs w:val="18"/>
                </w:rPr>
              </w:pPr>
              <w:r w:rsidRPr="001773F1">
                <w:rPr>
                  <w:rFonts w:ascii="Segoe UI" w:hAnsi="Segoe UI" w:cs="Segoe UI"/>
                  <w:sz w:val="18"/>
                  <w:szCs w:val="18"/>
                </w:rPr>
                <w:fldChar w:fldCharType="begin"/>
              </w:r>
              <w:r w:rsidR="004F02C1" w:rsidRPr="001773F1">
                <w:rPr>
                  <w:rFonts w:ascii="Segoe UI" w:hAnsi="Segoe UI" w:cs="Segoe UI"/>
                  <w:sz w:val="18"/>
                  <w:szCs w:val="18"/>
                </w:rPr>
                <w:instrText xml:space="preserve"> PAGE   \* MERGEFORMAT </w:instrText>
              </w:r>
              <w:r w:rsidRPr="001773F1">
                <w:rPr>
                  <w:rFonts w:ascii="Segoe UI" w:hAnsi="Segoe UI" w:cs="Segoe UI"/>
                  <w:sz w:val="18"/>
                  <w:szCs w:val="18"/>
                </w:rPr>
                <w:fldChar w:fldCharType="separate"/>
              </w:r>
              <w:r w:rsidR="00C00768">
                <w:rPr>
                  <w:rFonts w:ascii="Segoe UI" w:hAnsi="Segoe UI" w:cs="Segoe UI"/>
                  <w:noProof/>
                  <w:sz w:val="18"/>
                  <w:szCs w:val="18"/>
                </w:rPr>
                <w:t>3</w:t>
              </w:r>
              <w:r w:rsidRPr="001773F1">
                <w:rPr>
                  <w:rFonts w:ascii="Segoe UI" w:hAnsi="Segoe UI" w:cs="Segoe UI"/>
                  <w:sz w:val="18"/>
                  <w:szCs w:val="18"/>
                </w:rPr>
                <w:fldChar w:fldCharType="end"/>
              </w:r>
            </w:p>
          </w:sdtContent>
        </w:sdt>
      </w:tc>
    </w:tr>
  </w:tbl>
  <w:p w14:paraId="0F4DDFC5" w14:textId="77777777" w:rsidR="00E03BD2" w:rsidRDefault="00E03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268"/>
      <w:gridCol w:w="1276"/>
    </w:tblGrid>
    <w:tr w:rsidR="00F36EFA" w:rsidRPr="00250ADA" w14:paraId="596AD251" w14:textId="77777777" w:rsidTr="00F36EFA">
      <w:tc>
        <w:tcPr>
          <w:tcW w:w="5812" w:type="dxa"/>
          <w:tcBorders>
            <w:bottom w:val="single" w:sz="6" w:space="0" w:color="215868" w:themeColor="accent5" w:themeShade="80"/>
          </w:tcBorders>
          <w:vAlign w:val="center"/>
        </w:tcPr>
        <w:p w14:paraId="14CD06D9" w14:textId="77777777" w:rsidR="00F36EFA" w:rsidRPr="00250ADA" w:rsidRDefault="00F36EFA">
          <w:pPr>
            <w:rPr>
              <w:rFonts w:ascii="Segoe UI" w:hAnsi="Segoe UI" w:cs="Segoe UI"/>
              <w:b/>
              <w:color w:val="244061" w:themeColor="accent1" w:themeShade="80"/>
              <w:szCs w:val="18"/>
            </w:rPr>
          </w:pPr>
          <w:proofErr w:type="spellStart"/>
          <w:r w:rsidRPr="00250ADA">
            <w:rPr>
              <w:rFonts w:ascii="Segoe UI" w:hAnsi="Segoe UI" w:cs="Segoe UI"/>
              <w:b/>
              <w:color w:val="244061" w:themeColor="accent1" w:themeShade="80"/>
              <w:szCs w:val="18"/>
            </w:rPr>
            <w:t>Jurnal</w:t>
          </w:r>
          <w:proofErr w:type="spellEnd"/>
          <w:r w:rsidRPr="00250ADA">
            <w:rPr>
              <w:rFonts w:ascii="Segoe UI" w:hAnsi="Segoe UI" w:cs="Segoe UI"/>
              <w:b/>
              <w:color w:val="244061" w:themeColor="accent1" w:themeShade="80"/>
              <w:szCs w:val="18"/>
            </w:rPr>
            <w:t xml:space="preserve"> </w:t>
          </w:r>
          <w:proofErr w:type="spellStart"/>
          <w:r w:rsidRPr="00250ADA">
            <w:rPr>
              <w:rFonts w:ascii="Segoe UI" w:hAnsi="Segoe UI" w:cs="Segoe UI"/>
              <w:b/>
              <w:color w:val="244061" w:themeColor="accent1" w:themeShade="80"/>
              <w:szCs w:val="18"/>
            </w:rPr>
            <w:t>Educatio</w:t>
          </w:r>
          <w:proofErr w:type="spellEnd"/>
        </w:p>
        <w:p w14:paraId="188C7AFE" w14:textId="0F9E3DC7" w:rsidR="00F36EFA" w:rsidRPr="00250ADA" w:rsidRDefault="00F36EFA">
          <w:pPr>
            <w:spacing w:line="276" w:lineRule="auto"/>
            <w:rPr>
              <w:rFonts w:ascii="Segoe UI" w:hAnsi="Segoe UI" w:cs="Segoe UI"/>
              <w:sz w:val="18"/>
              <w:szCs w:val="18"/>
            </w:rPr>
          </w:pPr>
          <w:r w:rsidRPr="00250ADA">
            <w:rPr>
              <w:rFonts w:ascii="Segoe UI" w:hAnsi="Segoe UI" w:cs="Segoe UI"/>
              <w:sz w:val="18"/>
              <w:szCs w:val="18"/>
            </w:rPr>
            <w:t xml:space="preserve">Vol. </w:t>
          </w:r>
          <w:r w:rsidR="00BC4E69">
            <w:rPr>
              <w:rFonts w:ascii="Segoe UI" w:hAnsi="Segoe UI" w:cs="Segoe UI"/>
              <w:sz w:val="18"/>
              <w:szCs w:val="18"/>
            </w:rPr>
            <w:t>12</w:t>
          </w:r>
          <w:r w:rsidRPr="00250ADA">
            <w:rPr>
              <w:rFonts w:ascii="Segoe UI" w:hAnsi="Segoe UI" w:cs="Segoe UI"/>
              <w:sz w:val="18"/>
              <w:szCs w:val="18"/>
            </w:rPr>
            <w:t xml:space="preserve">, No. </w:t>
          </w:r>
          <w:proofErr w:type="gramStart"/>
          <w:r w:rsidR="00BC4E69">
            <w:rPr>
              <w:rFonts w:ascii="Segoe UI" w:hAnsi="Segoe UI" w:cs="Segoe UI"/>
              <w:sz w:val="18"/>
              <w:szCs w:val="18"/>
            </w:rPr>
            <w:t>2</w:t>
          </w:r>
          <w:r w:rsidRPr="00250ADA">
            <w:rPr>
              <w:rFonts w:ascii="Segoe UI" w:hAnsi="Segoe UI" w:cs="Segoe UI"/>
              <w:sz w:val="18"/>
              <w:szCs w:val="18"/>
            </w:rPr>
            <w:t>,  20</w:t>
          </w:r>
          <w:r w:rsidR="00BC4E69">
            <w:rPr>
              <w:rFonts w:ascii="Segoe UI" w:hAnsi="Segoe UI" w:cs="Segoe UI"/>
              <w:sz w:val="18"/>
              <w:szCs w:val="18"/>
            </w:rPr>
            <w:t>26</w:t>
          </w:r>
          <w:proofErr w:type="gramEnd"/>
          <w:r w:rsidRPr="00250ADA">
            <w:rPr>
              <w:rFonts w:ascii="Segoe UI" w:hAnsi="Segoe UI" w:cs="Segoe UI"/>
              <w:sz w:val="18"/>
              <w:szCs w:val="18"/>
            </w:rPr>
            <w:t xml:space="preserve">, pp. </w:t>
          </w:r>
          <w:r w:rsidR="00BC4E69">
            <w:rPr>
              <w:rFonts w:ascii="Segoe UI" w:hAnsi="Segoe UI" w:cs="Segoe UI"/>
              <w:sz w:val="18"/>
              <w:szCs w:val="18"/>
            </w:rPr>
            <w:t>200</w:t>
          </w:r>
          <w:r w:rsidRPr="00250ADA">
            <w:rPr>
              <w:rFonts w:ascii="Segoe UI" w:hAnsi="Segoe UI" w:cs="Segoe UI"/>
              <w:sz w:val="18"/>
              <w:szCs w:val="18"/>
            </w:rPr>
            <w:t xml:space="preserve"> – </w:t>
          </w:r>
          <w:r w:rsidR="00BC4E69">
            <w:rPr>
              <w:rFonts w:ascii="Segoe UI" w:hAnsi="Segoe UI" w:cs="Segoe UI"/>
              <w:sz w:val="18"/>
              <w:szCs w:val="18"/>
            </w:rPr>
            <w:t>217</w:t>
          </w:r>
          <w:r w:rsidRPr="00250ADA">
            <w:rPr>
              <w:rFonts w:ascii="Segoe UI" w:hAnsi="Segoe UI" w:cs="Segoe UI"/>
              <w:sz w:val="18"/>
              <w:szCs w:val="18"/>
            </w:rPr>
            <w:t xml:space="preserve"> </w:t>
          </w:r>
        </w:p>
        <w:p w14:paraId="605712AD" w14:textId="35757556" w:rsidR="00F36EFA" w:rsidRPr="00250ADA" w:rsidRDefault="00F36EFA">
          <w:pPr>
            <w:spacing w:line="276" w:lineRule="auto"/>
            <w:rPr>
              <w:rFonts w:ascii="Segoe UI" w:hAnsi="Segoe UI" w:cs="Segoe UI"/>
              <w:color w:val="244061" w:themeColor="accent1" w:themeShade="80"/>
              <w:sz w:val="18"/>
              <w:szCs w:val="18"/>
            </w:rPr>
          </w:pPr>
          <w:proofErr w:type="gramStart"/>
          <w:r w:rsidRPr="00250ADA">
            <w:rPr>
              <w:rFonts w:ascii="Segoe UI" w:hAnsi="Segoe UI" w:cs="Segoe UI"/>
              <w:sz w:val="18"/>
              <w:szCs w:val="18"/>
            </w:rPr>
            <w:t>DOI :</w:t>
          </w:r>
          <w:proofErr w:type="gramEnd"/>
          <w:r w:rsidRPr="00250ADA">
            <w:rPr>
              <w:rFonts w:ascii="Segoe UI" w:hAnsi="Segoe UI" w:cs="Segoe UI"/>
              <w:sz w:val="18"/>
              <w:szCs w:val="18"/>
            </w:rPr>
            <w:t xml:space="preserve"> https://doi.org/10.31949/educatio.v</w:t>
          </w:r>
          <w:r w:rsidR="00BC4E69">
            <w:rPr>
              <w:rFonts w:ascii="Segoe UI" w:hAnsi="Segoe UI" w:cs="Segoe UI"/>
              <w:sz w:val="18"/>
              <w:szCs w:val="18"/>
            </w:rPr>
            <w:t>12</w:t>
          </w:r>
          <w:r w:rsidRPr="00250ADA">
            <w:rPr>
              <w:rFonts w:ascii="Segoe UI" w:hAnsi="Segoe UI" w:cs="Segoe UI"/>
              <w:sz w:val="18"/>
              <w:szCs w:val="18"/>
            </w:rPr>
            <w:t>i</w:t>
          </w:r>
          <w:r w:rsidR="00BC4E69">
            <w:rPr>
              <w:rFonts w:ascii="Segoe UI" w:hAnsi="Segoe UI" w:cs="Segoe UI"/>
              <w:sz w:val="18"/>
              <w:szCs w:val="18"/>
            </w:rPr>
            <w:t>1</w:t>
          </w:r>
          <w:r w:rsidRPr="00250ADA">
            <w:rPr>
              <w:rFonts w:ascii="Segoe UI" w:hAnsi="Segoe UI" w:cs="Segoe UI"/>
              <w:sz w:val="18"/>
              <w:szCs w:val="18"/>
            </w:rPr>
            <w:t>.</w:t>
          </w:r>
          <w:r w:rsidR="005A01CE" w:rsidRPr="005A01CE">
            <w:rPr>
              <w:rFonts w:ascii="Segoe UI" w:hAnsi="Segoe UI" w:cs="Segoe UI"/>
              <w:sz w:val="18"/>
              <w:szCs w:val="18"/>
            </w:rPr>
            <w:t>18577</w:t>
          </w:r>
        </w:p>
      </w:tc>
      <w:tc>
        <w:tcPr>
          <w:tcW w:w="2268" w:type="dxa"/>
          <w:tcBorders>
            <w:bottom w:val="single" w:sz="6" w:space="0" w:color="215868" w:themeColor="accent5" w:themeShade="80"/>
          </w:tcBorders>
          <w:vAlign w:val="center"/>
        </w:tcPr>
        <w:p w14:paraId="07745DBA" w14:textId="77777777" w:rsidR="00F36EFA" w:rsidRPr="00250ADA" w:rsidRDefault="00F36EFA">
          <w:pPr>
            <w:spacing w:line="276" w:lineRule="auto"/>
            <w:rPr>
              <w:rFonts w:ascii="Segoe UI" w:hAnsi="Segoe UI" w:cs="Segoe UI"/>
              <w:sz w:val="18"/>
              <w:szCs w:val="18"/>
            </w:rPr>
          </w:pPr>
          <w:r w:rsidRPr="00250ADA">
            <w:rPr>
              <w:rFonts w:ascii="Segoe UI" w:hAnsi="Segoe UI" w:cs="Segoe UI"/>
              <w:sz w:val="18"/>
              <w:szCs w:val="18"/>
            </w:rPr>
            <w:t>ISSN 2459-9522 (Print)</w:t>
          </w:r>
        </w:p>
        <w:p w14:paraId="163C6B1C" w14:textId="77777777" w:rsidR="00F36EFA" w:rsidRPr="00250ADA" w:rsidRDefault="00F36EFA">
          <w:pPr>
            <w:spacing w:line="276" w:lineRule="auto"/>
            <w:rPr>
              <w:rFonts w:ascii="Segoe UI" w:hAnsi="Segoe UI" w:cs="Segoe UI"/>
              <w:iCs/>
              <w:noProof/>
              <w:sz w:val="18"/>
              <w:szCs w:val="18"/>
            </w:rPr>
          </w:pPr>
          <w:r w:rsidRPr="00250ADA">
            <w:rPr>
              <w:rFonts w:ascii="Segoe UI" w:hAnsi="Segoe UI" w:cs="Segoe UI"/>
              <w:sz w:val="18"/>
              <w:szCs w:val="18"/>
            </w:rPr>
            <w:t>ISSN 2548-6756 (Online)</w:t>
          </w:r>
        </w:p>
      </w:tc>
      <w:tc>
        <w:tcPr>
          <w:tcW w:w="1276" w:type="dxa"/>
          <w:tcBorders>
            <w:bottom w:val="single" w:sz="6" w:space="0" w:color="215868" w:themeColor="accent5" w:themeShade="80"/>
          </w:tcBorders>
        </w:tcPr>
        <w:p w14:paraId="26E5D00A" w14:textId="77777777" w:rsidR="00F36EFA" w:rsidRPr="00250ADA" w:rsidRDefault="00F36EFA">
          <w:pPr>
            <w:spacing w:after="120"/>
            <w:jc w:val="right"/>
            <w:rPr>
              <w:rFonts w:ascii="Segoe UI" w:hAnsi="Segoe UI" w:cs="Segoe UI"/>
              <w:b/>
              <w:color w:val="244061" w:themeColor="accent1" w:themeShade="80"/>
              <w:sz w:val="18"/>
              <w:szCs w:val="18"/>
            </w:rPr>
          </w:pPr>
          <w:r w:rsidRPr="00250ADA">
            <w:rPr>
              <w:rFonts w:ascii="Segoe UI" w:hAnsi="Segoe UI" w:cs="Segoe UI"/>
              <w:iCs/>
              <w:noProof/>
              <w:sz w:val="18"/>
              <w:szCs w:val="18"/>
            </w:rPr>
            <w:drawing>
              <wp:inline distT="0" distB="0" distL="0" distR="0" wp14:anchorId="0AEE7736" wp14:editId="795FFF7F">
                <wp:extent cx="619125" cy="5954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ucatio blue dark.png"/>
                        <pic:cNvPicPr/>
                      </pic:nvPicPr>
                      <pic:blipFill>
                        <a:blip r:embed="rId1">
                          <a:extLst>
                            <a:ext uri="{28A0092B-C50C-407E-A947-70E740481C1C}">
                              <a14:useLocalDpi xmlns:a14="http://schemas.microsoft.com/office/drawing/2010/main" val="0"/>
                            </a:ext>
                          </a:extLst>
                        </a:blip>
                        <a:stretch>
                          <a:fillRect/>
                        </a:stretch>
                      </pic:blipFill>
                      <pic:spPr>
                        <a:xfrm>
                          <a:off x="0" y="0"/>
                          <a:ext cx="618987" cy="595366"/>
                        </a:xfrm>
                        <a:prstGeom prst="rect">
                          <a:avLst/>
                        </a:prstGeom>
                      </pic:spPr>
                    </pic:pic>
                  </a:graphicData>
                </a:graphic>
              </wp:inline>
            </w:drawing>
          </w:r>
        </w:p>
      </w:tc>
    </w:tr>
  </w:tbl>
  <w:p w14:paraId="72136096" w14:textId="77777777" w:rsidR="00FD6889" w:rsidRPr="00A846F6" w:rsidRDefault="00FD6889" w:rsidP="00FD6889">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0D0"/>
    <w:multiLevelType w:val="hybridMultilevel"/>
    <w:tmpl w:val="198EA4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71187D"/>
    <w:multiLevelType w:val="hybridMultilevel"/>
    <w:tmpl w:val="198E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DA1E33"/>
    <w:multiLevelType w:val="hybridMultilevel"/>
    <w:tmpl w:val="B2C4AC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2C14D5"/>
    <w:multiLevelType w:val="hybridMultilevel"/>
    <w:tmpl w:val="F3083304"/>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4" w15:restartNumberingAfterBreak="0">
    <w:nsid w:val="18151F42"/>
    <w:multiLevelType w:val="hybridMultilevel"/>
    <w:tmpl w:val="EF3C89A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A97DAF"/>
    <w:multiLevelType w:val="hybridMultilevel"/>
    <w:tmpl w:val="F3EA2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9366C"/>
    <w:multiLevelType w:val="hybridMultilevel"/>
    <w:tmpl w:val="CD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83E32"/>
    <w:multiLevelType w:val="hybridMultilevel"/>
    <w:tmpl w:val="C2A0244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9" w15:restartNumberingAfterBreak="0">
    <w:nsid w:val="21B00504"/>
    <w:multiLevelType w:val="hybridMultilevel"/>
    <w:tmpl w:val="9692EA38"/>
    <w:lvl w:ilvl="0" w:tplc="3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1DA58D3"/>
    <w:multiLevelType w:val="hybridMultilevel"/>
    <w:tmpl w:val="B2C4AC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A30925"/>
    <w:multiLevelType w:val="hybridMultilevel"/>
    <w:tmpl w:val="4BA0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80834"/>
    <w:multiLevelType w:val="hybridMultilevel"/>
    <w:tmpl w:val="B2C4AC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AB3CC6"/>
    <w:multiLevelType w:val="hybridMultilevel"/>
    <w:tmpl w:val="42DC44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80E03"/>
    <w:multiLevelType w:val="hybridMultilevel"/>
    <w:tmpl w:val="7A322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6552FF"/>
    <w:multiLevelType w:val="hybridMultilevel"/>
    <w:tmpl w:val="88F6A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90AF4"/>
    <w:multiLevelType w:val="hybridMultilevel"/>
    <w:tmpl w:val="07D837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9F1A32"/>
    <w:multiLevelType w:val="hybridMultilevel"/>
    <w:tmpl w:val="198E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960F5D"/>
    <w:multiLevelType w:val="hybridMultilevel"/>
    <w:tmpl w:val="07D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F5162"/>
    <w:multiLevelType w:val="hybridMultilevel"/>
    <w:tmpl w:val="198EA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D527D4"/>
    <w:multiLevelType w:val="hybridMultilevel"/>
    <w:tmpl w:val="595A3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4556A"/>
    <w:multiLevelType w:val="hybridMultilevel"/>
    <w:tmpl w:val="33D83B9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2E0CF0"/>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D70AB"/>
    <w:multiLevelType w:val="hybridMultilevel"/>
    <w:tmpl w:val="B2C4AC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2AF7280"/>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C01F7E"/>
    <w:multiLevelType w:val="hybridMultilevel"/>
    <w:tmpl w:val="D72E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050655">
    <w:abstractNumId w:val="13"/>
  </w:num>
  <w:num w:numId="2" w16cid:durableId="921571594">
    <w:abstractNumId w:val="5"/>
  </w:num>
  <w:num w:numId="3" w16cid:durableId="153110976">
    <w:abstractNumId w:val="26"/>
  </w:num>
  <w:num w:numId="4" w16cid:durableId="1590232927">
    <w:abstractNumId w:val="25"/>
  </w:num>
  <w:num w:numId="5" w16cid:durableId="1999769269">
    <w:abstractNumId w:val="23"/>
  </w:num>
  <w:num w:numId="6" w16cid:durableId="1281912339">
    <w:abstractNumId w:val="7"/>
  </w:num>
  <w:num w:numId="7" w16cid:durableId="923880911">
    <w:abstractNumId w:val="24"/>
  </w:num>
  <w:num w:numId="8" w16cid:durableId="393355906">
    <w:abstractNumId w:val="27"/>
  </w:num>
  <w:num w:numId="9" w16cid:durableId="1500122017">
    <w:abstractNumId w:val="29"/>
  </w:num>
  <w:num w:numId="10" w16cid:durableId="1199508999">
    <w:abstractNumId w:val="15"/>
  </w:num>
  <w:num w:numId="11" w16cid:durableId="419715996">
    <w:abstractNumId w:val="21"/>
  </w:num>
  <w:num w:numId="12" w16cid:durableId="601689710">
    <w:abstractNumId w:val="19"/>
  </w:num>
  <w:num w:numId="13" w16cid:durableId="956176666">
    <w:abstractNumId w:val="14"/>
  </w:num>
  <w:num w:numId="14" w16cid:durableId="1430276952">
    <w:abstractNumId w:val="11"/>
  </w:num>
  <w:num w:numId="15" w16cid:durableId="1328902009">
    <w:abstractNumId w:val="22"/>
  </w:num>
  <w:num w:numId="16" w16cid:durableId="686368912">
    <w:abstractNumId w:val="9"/>
  </w:num>
  <w:num w:numId="17" w16cid:durableId="173542084">
    <w:abstractNumId w:val="8"/>
  </w:num>
  <w:num w:numId="18" w16cid:durableId="386073566">
    <w:abstractNumId w:val="3"/>
  </w:num>
  <w:num w:numId="19" w16cid:durableId="226035325">
    <w:abstractNumId w:val="4"/>
  </w:num>
  <w:num w:numId="20" w16cid:durableId="1547140210">
    <w:abstractNumId w:val="0"/>
  </w:num>
  <w:num w:numId="21" w16cid:durableId="1136949313">
    <w:abstractNumId w:val="10"/>
  </w:num>
  <w:num w:numId="22" w16cid:durableId="867138287">
    <w:abstractNumId w:val="2"/>
  </w:num>
  <w:num w:numId="23" w16cid:durableId="1847208215">
    <w:abstractNumId w:val="12"/>
  </w:num>
  <w:num w:numId="24" w16cid:durableId="422840081">
    <w:abstractNumId w:val="28"/>
  </w:num>
  <w:num w:numId="25" w16cid:durableId="1509522959">
    <w:abstractNumId w:val="20"/>
  </w:num>
  <w:num w:numId="26" w16cid:durableId="530921519">
    <w:abstractNumId w:val="1"/>
  </w:num>
  <w:num w:numId="27" w16cid:durableId="798064547">
    <w:abstractNumId w:val="18"/>
  </w:num>
  <w:num w:numId="28" w16cid:durableId="1946227460">
    <w:abstractNumId w:val="17"/>
  </w:num>
  <w:num w:numId="29" w16cid:durableId="1176647800">
    <w:abstractNumId w:val="6"/>
  </w:num>
  <w:num w:numId="30" w16cid:durableId="1939678752">
    <w:abstractNumId w:val="16"/>
  </w:num>
  <w:num w:numId="31" w16cid:durableId="191732541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1NDcxsTA1MjU3NbJQ0lEKTi0uzszPAykwqgUA/NaW3SwAAAA="/>
  </w:docVars>
  <w:rsids>
    <w:rsidRoot w:val="00F96E1D"/>
    <w:rsid w:val="00022CF6"/>
    <w:rsid w:val="000A1EBE"/>
    <w:rsid w:val="000C202C"/>
    <w:rsid w:val="000D11DC"/>
    <w:rsid w:val="000F1F41"/>
    <w:rsid w:val="00100A8F"/>
    <w:rsid w:val="00102868"/>
    <w:rsid w:val="001076B7"/>
    <w:rsid w:val="001118D4"/>
    <w:rsid w:val="00116AB2"/>
    <w:rsid w:val="00132778"/>
    <w:rsid w:val="00147232"/>
    <w:rsid w:val="0015143B"/>
    <w:rsid w:val="00176F35"/>
    <w:rsid w:val="001773F1"/>
    <w:rsid w:val="00177BFF"/>
    <w:rsid w:val="00183FE4"/>
    <w:rsid w:val="001C4A74"/>
    <w:rsid w:val="001E1CA5"/>
    <w:rsid w:val="001E38E5"/>
    <w:rsid w:val="001E48EB"/>
    <w:rsid w:val="00212CCC"/>
    <w:rsid w:val="00212E68"/>
    <w:rsid w:val="00232E37"/>
    <w:rsid w:val="002D752F"/>
    <w:rsid w:val="003263D1"/>
    <w:rsid w:val="00326455"/>
    <w:rsid w:val="00380F03"/>
    <w:rsid w:val="003858A8"/>
    <w:rsid w:val="0039157C"/>
    <w:rsid w:val="003B0C9D"/>
    <w:rsid w:val="003B474E"/>
    <w:rsid w:val="003D1591"/>
    <w:rsid w:val="003F2C6A"/>
    <w:rsid w:val="003F5F0A"/>
    <w:rsid w:val="00415DFE"/>
    <w:rsid w:val="0042328B"/>
    <w:rsid w:val="00423921"/>
    <w:rsid w:val="004250BF"/>
    <w:rsid w:val="004402BF"/>
    <w:rsid w:val="00446999"/>
    <w:rsid w:val="00464795"/>
    <w:rsid w:val="004655EA"/>
    <w:rsid w:val="00484A93"/>
    <w:rsid w:val="00493205"/>
    <w:rsid w:val="004C362A"/>
    <w:rsid w:val="004D05B5"/>
    <w:rsid w:val="004F02C1"/>
    <w:rsid w:val="004F298D"/>
    <w:rsid w:val="0051230E"/>
    <w:rsid w:val="0053725E"/>
    <w:rsid w:val="005614DD"/>
    <w:rsid w:val="00561519"/>
    <w:rsid w:val="0059477B"/>
    <w:rsid w:val="005A01CE"/>
    <w:rsid w:val="005D1188"/>
    <w:rsid w:val="005F1B0A"/>
    <w:rsid w:val="0069456D"/>
    <w:rsid w:val="006A4BBB"/>
    <w:rsid w:val="006D0CDB"/>
    <w:rsid w:val="006D2B52"/>
    <w:rsid w:val="006D61BD"/>
    <w:rsid w:val="00704710"/>
    <w:rsid w:val="00704B9B"/>
    <w:rsid w:val="00706C5A"/>
    <w:rsid w:val="007775C2"/>
    <w:rsid w:val="00791CD7"/>
    <w:rsid w:val="007B547F"/>
    <w:rsid w:val="007C1E17"/>
    <w:rsid w:val="007E583B"/>
    <w:rsid w:val="00813157"/>
    <w:rsid w:val="00824B10"/>
    <w:rsid w:val="00826F30"/>
    <w:rsid w:val="008640E2"/>
    <w:rsid w:val="008719D8"/>
    <w:rsid w:val="008815A7"/>
    <w:rsid w:val="00884156"/>
    <w:rsid w:val="00885F4F"/>
    <w:rsid w:val="008A3F57"/>
    <w:rsid w:val="008A51D6"/>
    <w:rsid w:val="008E3DA1"/>
    <w:rsid w:val="008F5842"/>
    <w:rsid w:val="008F5FC4"/>
    <w:rsid w:val="00920ED6"/>
    <w:rsid w:val="00953D29"/>
    <w:rsid w:val="00971449"/>
    <w:rsid w:val="00986D0B"/>
    <w:rsid w:val="00995832"/>
    <w:rsid w:val="009A0488"/>
    <w:rsid w:val="009A06FF"/>
    <w:rsid w:val="009A3726"/>
    <w:rsid w:val="009E52D6"/>
    <w:rsid w:val="00A13178"/>
    <w:rsid w:val="00A15E8E"/>
    <w:rsid w:val="00A21C04"/>
    <w:rsid w:val="00A331CE"/>
    <w:rsid w:val="00A62DA4"/>
    <w:rsid w:val="00A846F6"/>
    <w:rsid w:val="00AE3EFF"/>
    <w:rsid w:val="00B33292"/>
    <w:rsid w:val="00B425AE"/>
    <w:rsid w:val="00B5082D"/>
    <w:rsid w:val="00B534EF"/>
    <w:rsid w:val="00B54ACF"/>
    <w:rsid w:val="00B706AE"/>
    <w:rsid w:val="00B836DC"/>
    <w:rsid w:val="00B9117F"/>
    <w:rsid w:val="00BC4E69"/>
    <w:rsid w:val="00BD60AE"/>
    <w:rsid w:val="00C00768"/>
    <w:rsid w:val="00C13C2E"/>
    <w:rsid w:val="00C3196B"/>
    <w:rsid w:val="00C35E57"/>
    <w:rsid w:val="00C557A8"/>
    <w:rsid w:val="00C6765E"/>
    <w:rsid w:val="00C81D07"/>
    <w:rsid w:val="00C86C67"/>
    <w:rsid w:val="00CB380C"/>
    <w:rsid w:val="00D049BC"/>
    <w:rsid w:val="00D06493"/>
    <w:rsid w:val="00D12A0B"/>
    <w:rsid w:val="00D14BE6"/>
    <w:rsid w:val="00D178D7"/>
    <w:rsid w:val="00D74AC2"/>
    <w:rsid w:val="00D80E2A"/>
    <w:rsid w:val="00DA2FAF"/>
    <w:rsid w:val="00DC1E6B"/>
    <w:rsid w:val="00DD21D6"/>
    <w:rsid w:val="00DE6B73"/>
    <w:rsid w:val="00DF7BCB"/>
    <w:rsid w:val="00E03BD2"/>
    <w:rsid w:val="00E2159E"/>
    <w:rsid w:val="00E57EE0"/>
    <w:rsid w:val="00E75E95"/>
    <w:rsid w:val="00E81F39"/>
    <w:rsid w:val="00E83DE2"/>
    <w:rsid w:val="00ED0DD1"/>
    <w:rsid w:val="00EF2985"/>
    <w:rsid w:val="00F00BF5"/>
    <w:rsid w:val="00F36EFA"/>
    <w:rsid w:val="00F51142"/>
    <w:rsid w:val="00F96E1D"/>
    <w:rsid w:val="00FB7431"/>
    <w:rsid w:val="00FC5704"/>
    <w:rsid w:val="00FD3806"/>
    <w:rsid w:val="00FD6889"/>
    <w:rsid w:val="00FE3209"/>
    <w:rsid w:val="00FE4380"/>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8AF37"/>
  <w15:docId w15:val="{44B6ABCF-B9A8-4081-BACB-51EF733A5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B73"/>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uiPriority w:val="39"/>
    <w:qFormat/>
    <w:rsid w:val="00F96E1D"/>
    <w:pPr>
      <w:spacing w:after="0" w:line="240" w:lineRule="auto"/>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styleId="UnresolvedMention">
    <w:name w:val="Unresolved Mention"/>
    <w:basedOn w:val="DefaultParagraphFont"/>
    <w:uiPriority w:val="99"/>
    <w:semiHidden/>
    <w:unhideWhenUsed/>
    <w:rsid w:val="00C6765E"/>
    <w:rPr>
      <w:color w:val="605E5C"/>
      <w:shd w:val="clear" w:color="auto" w:fill="E1DFDD"/>
    </w:rPr>
  </w:style>
  <w:style w:type="paragraph" w:styleId="Caption">
    <w:name w:val="caption"/>
    <w:basedOn w:val="Normal"/>
    <w:next w:val="Normal"/>
    <w:uiPriority w:val="35"/>
    <w:unhideWhenUsed/>
    <w:qFormat/>
    <w:rsid w:val="00102868"/>
    <w:pPr>
      <w:spacing w:line="240" w:lineRule="auto"/>
    </w:pPr>
    <w:rPr>
      <w:i/>
      <w:iCs/>
      <w:color w:val="1F497D" w:themeColor="text2"/>
      <w:sz w:val="18"/>
      <w:szCs w:val="18"/>
    </w:rPr>
  </w:style>
  <w:style w:type="paragraph" w:styleId="NormalWeb">
    <w:name w:val="Normal (Web)"/>
    <w:basedOn w:val="Normal"/>
    <w:uiPriority w:val="99"/>
    <w:unhideWhenUsed/>
    <w:rsid w:val="009A0488"/>
    <w:pPr>
      <w:spacing w:before="100" w:beforeAutospacing="1" w:after="100" w:afterAutospacing="1" w:line="240" w:lineRule="auto"/>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u.hanrith@moeys.gov.kh" TargetMode="External"/><Relationship Id="rId13" Type="http://schemas.openxmlformats.org/officeDocument/2006/relationships/hyperlink" Target="https://eric.ed.gov/?id=EJ1310712" TargetMode="External"/><Relationship Id="rId18" Type="http://schemas.openxmlformats.org/officeDocument/2006/relationships/hyperlink" Target="https://www.google.com/search?q=https://doi.org/10.58837/chula.pasaa.30.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ric.ed.gov/?id=EJ1339136" TargetMode="External"/><Relationship Id="rId17" Type="http://schemas.openxmlformats.org/officeDocument/2006/relationships/hyperlink" Target="http://www.usca.edu/essays/vol62003/ransdall.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ric.ed.gov/?id=ED37088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9781118133880.hop20700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ric.ed.gov/?id=EJ1065440" TargetMode="External"/><Relationship Id="rId23" Type="http://schemas.openxmlformats.org/officeDocument/2006/relationships/footer" Target="footer2.xml"/><Relationship Id="rId10" Type="http://schemas.openxmlformats.org/officeDocument/2006/relationships/hyperlink" Target="https://eric.ed.gov/?id=ED075556" TargetMode="External"/><Relationship Id="rId19" Type="http://schemas.openxmlformats.org/officeDocument/2006/relationships/hyperlink" Target="https://uprdoc.ohchr.org/uprweb/downloadfile.aspx?filename=507&amp;file=EnglishTranslation" TargetMode="External"/><Relationship Id="rId4" Type="http://schemas.openxmlformats.org/officeDocument/2006/relationships/settings" Target="settings.xml"/><Relationship Id="rId9" Type="http://schemas.openxmlformats.org/officeDocument/2006/relationships/hyperlink" Target="https://doi.org/10.1007/s10212-023-00769-3" TargetMode="External"/><Relationship Id="rId14" Type="http://schemas.openxmlformats.org/officeDocument/2006/relationships/hyperlink" Target="http://www.uky.edu/~eushe2/Pajares/eff.html"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F4C6F-4FEB-41D7-8D20-BC81F8CA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18</Pages>
  <Words>10040</Words>
  <Characters>57234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EKA</cp:lastModifiedBy>
  <cp:revision>8</cp:revision>
  <cp:lastPrinted>2022-01-01T09:09:00Z</cp:lastPrinted>
  <dcterms:created xsi:type="dcterms:W3CDTF">2023-12-26T04:26:00Z</dcterms:created>
  <dcterms:modified xsi:type="dcterms:W3CDTF">2026-06-07T05:11:00Z</dcterms:modified>
</cp:coreProperties>
</file>